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703A9" w14:textId="64C585FA" w:rsidR="001D0556" w:rsidRPr="001D0556" w:rsidRDefault="001D0556" w:rsidP="001D0556">
      <w:pPr>
        <w:spacing w:after="0" w:line="256" w:lineRule="auto"/>
        <w:ind w:left="3348" w:right="45" w:hanging="10"/>
        <w:jc w:val="right"/>
        <w:rPr>
          <w:rFonts w:asciiTheme="majorBidi" w:hAnsiTheme="majorBidi" w:cstheme="majorBidi"/>
          <w:sz w:val="24"/>
          <w:szCs w:val="24"/>
        </w:rPr>
      </w:pPr>
      <w:r w:rsidRPr="001D0556">
        <w:rPr>
          <w:rStyle w:val="Strong"/>
          <w:rFonts w:asciiTheme="majorBidi" w:hAnsiTheme="majorBidi" w:cstheme="majorBidi"/>
          <w:sz w:val="24"/>
          <w:szCs w:val="24"/>
          <w:shd w:val="clear" w:color="auto" w:fill="FFFFFF"/>
        </w:rPr>
        <w:t>Religion : Jurnal Agama, Sosial, dan Budaya</w:t>
      </w:r>
      <w:r w:rsidRPr="001D0556">
        <w:rPr>
          <w:rFonts w:asciiTheme="majorBidi" w:hAnsiTheme="majorBidi" w:cstheme="majorBidi"/>
          <w:sz w:val="24"/>
          <w:szCs w:val="24"/>
        </w:rPr>
        <w:t xml:space="preserve"> </w:t>
      </w:r>
    </w:p>
    <w:p w14:paraId="11141DE0" w14:textId="5F5C892C" w:rsidR="001D0556" w:rsidRPr="001D0556" w:rsidRDefault="001D0556" w:rsidP="001D0556">
      <w:pPr>
        <w:spacing w:after="0"/>
        <w:jc w:val="right"/>
        <w:rPr>
          <w:rFonts w:asciiTheme="majorBidi" w:hAnsiTheme="majorBidi" w:cstheme="majorBidi"/>
          <w:sz w:val="24"/>
          <w:szCs w:val="24"/>
        </w:rPr>
      </w:pPr>
      <w:r w:rsidRPr="001D0556">
        <w:rPr>
          <w:rFonts w:asciiTheme="majorBidi" w:hAnsiTheme="majorBidi" w:cstheme="majorBidi"/>
          <w:sz w:val="24"/>
          <w:szCs w:val="24"/>
        </w:rPr>
        <w:t xml:space="preserve">https://maryamsejahtera.com/index.php/Religion </w:t>
      </w:r>
    </w:p>
    <w:p w14:paraId="14EE117A" w14:textId="17919DC3" w:rsidR="001D0556" w:rsidRPr="001D0556" w:rsidRDefault="001D0556" w:rsidP="001D0556">
      <w:pPr>
        <w:spacing w:after="0" w:line="240" w:lineRule="auto"/>
        <w:contextualSpacing/>
        <w:jc w:val="right"/>
        <w:rPr>
          <w:rFonts w:asciiTheme="majorBidi" w:hAnsiTheme="majorBidi" w:cstheme="majorBidi"/>
          <w:sz w:val="24"/>
          <w:szCs w:val="24"/>
          <w:lang w:val="en-US"/>
        </w:rPr>
      </w:pPr>
      <w:r w:rsidRPr="001D0556">
        <w:rPr>
          <w:rFonts w:asciiTheme="majorBidi" w:hAnsiTheme="majorBidi" w:cstheme="majorBidi"/>
          <w:sz w:val="24"/>
          <w:szCs w:val="24"/>
        </w:rPr>
        <w:t xml:space="preserve">P-ISSN: </w:t>
      </w:r>
      <w:hyperlink r:id="rId7" w:history="1">
        <w:r w:rsidRPr="001D0556">
          <w:rPr>
            <w:rStyle w:val="Hyperlink"/>
            <w:rFonts w:asciiTheme="majorBidi" w:hAnsiTheme="majorBidi" w:cstheme="majorBidi"/>
            <w:color w:val="4B7D92"/>
            <w:sz w:val="24"/>
            <w:szCs w:val="24"/>
          </w:rPr>
          <w:t>2962-6560</w:t>
        </w:r>
      </w:hyperlink>
      <w:hyperlink r:id="rId8" w:history="1">
        <w:r w:rsidRPr="001D0556">
          <w:rPr>
            <w:rStyle w:val="Hyperlink"/>
            <w:rFonts w:asciiTheme="majorBidi" w:hAnsiTheme="majorBidi" w:cstheme="majorBidi"/>
            <w:color w:val="000000"/>
            <w:sz w:val="24"/>
            <w:szCs w:val="24"/>
          </w:rPr>
          <w:t>,</w:t>
        </w:r>
      </w:hyperlink>
      <w:r w:rsidRPr="001D0556">
        <w:rPr>
          <w:rFonts w:asciiTheme="majorBidi" w:hAnsiTheme="majorBidi" w:cstheme="majorBidi"/>
          <w:sz w:val="24"/>
          <w:szCs w:val="24"/>
        </w:rPr>
        <w:t xml:space="preserve"> E-ISSN: </w:t>
      </w:r>
      <w:hyperlink r:id="rId9" w:history="1">
        <w:r w:rsidRPr="001D0556">
          <w:rPr>
            <w:rStyle w:val="Hyperlink"/>
            <w:rFonts w:asciiTheme="majorBidi" w:hAnsiTheme="majorBidi" w:cstheme="majorBidi"/>
            <w:color w:val="4B7D92"/>
            <w:sz w:val="24"/>
            <w:szCs w:val="24"/>
          </w:rPr>
          <w:t>2963-7139</w:t>
        </w:r>
      </w:hyperlink>
      <w:r w:rsidRPr="001D0556">
        <w:rPr>
          <w:rFonts w:asciiTheme="majorBidi" w:hAnsiTheme="majorBidi" w:cstheme="majorBidi"/>
          <w:sz w:val="24"/>
          <w:szCs w:val="24"/>
        </w:rPr>
        <w:t xml:space="preserve"> </w:t>
      </w:r>
      <w:hyperlink r:id="rId10" w:history="1">
        <w:r w:rsidRPr="001D0556">
          <w:rPr>
            <w:rStyle w:val="Hyperlink"/>
            <w:rFonts w:asciiTheme="majorBidi" w:hAnsiTheme="majorBidi" w:cstheme="majorBidi"/>
            <w:color w:val="000000"/>
            <w:sz w:val="24"/>
            <w:szCs w:val="24"/>
          </w:rPr>
          <w:t xml:space="preserve"> </w:t>
        </w:r>
      </w:hyperlink>
    </w:p>
    <w:p w14:paraId="6F8007C5" w14:textId="77777777" w:rsidR="001D0556" w:rsidRDefault="001D0556" w:rsidP="001D0556">
      <w:pPr>
        <w:spacing w:after="0" w:line="240" w:lineRule="auto"/>
        <w:contextualSpacing/>
        <w:jc w:val="right"/>
        <w:rPr>
          <w:rFonts w:ascii="Times New Roman" w:hAnsi="Times New Roman" w:cs="Times New Roman"/>
          <w:b/>
          <w:bCs/>
          <w:sz w:val="28"/>
          <w:szCs w:val="28"/>
        </w:rPr>
      </w:pPr>
    </w:p>
    <w:p w14:paraId="0EC05BB0" w14:textId="37E2DABB" w:rsidR="00AB298D" w:rsidRDefault="00000000">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PERSEPSI MASYARAKAT MENGENAI KONSEP TA’ARUF SEBAGAI UPAYA MEMBANGUN KELUARGA SAKINAH </w:t>
      </w:r>
    </w:p>
    <w:p w14:paraId="048A38E5" w14:textId="77777777" w:rsidR="00AB298D" w:rsidRDefault="00000000">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DI DESA BANYU TAJUN HULU </w:t>
      </w:r>
    </w:p>
    <w:p w14:paraId="45B56762" w14:textId="77777777" w:rsidR="00AB298D" w:rsidRDefault="00AB298D">
      <w:pPr>
        <w:spacing w:after="0" w:line="240" w:lineRule="auto"/>
        <w:rPr>
          <w:rFonts w:ascii="Times New Roman" w:eastAsia="Times New Roman" w:hAnsi="Times New Roman" w:cs="Times New Roman"/>
          <w:sz w:val="24"/>
          <w:szCs w:val="24"/>
        </w:rPr>
      </w:pPr>
    </w:p>
    <w:p w14:paraId="5B4BEB4C" w14:textId="06CA2004" w:rsidR="00AB298D" w:rsidRPr="001D0556" w:rsidRDefault="00000000" w:rsidP="001D0556">
      <w:pPr>
        <w:spacing w:after="0" w:line="240" w:lineRule="auto"/>
        <w:jc w:val="center"/>
        <w:rPr>
          <w:rFonts w:ascii="Times New Roman" w:eastAsia="Times New Roman" w:hAnsi="Times New Roman" w:cs="Times New Roman"/>
          <w:b/>
          <w:sz w:val="24"/>
          <w:szCs w:val="24"/>
          <w:vertAlign w:val="superscript"/>
          <w:lang w:val="en-US"/>
        </w:rPr>
      </w:pPr>
      <w:r>
        <w:rPr>
          <w:rFonts w:ascii="Times New Roman" w:eastAsia="Times New Roman" w:hAnsi="Times New Roman" w:cs="Times New Roman"/>
          <w:b/>
          <w:sz w:val="24"/>
          <w:szCs w:val="24"/>
        </w:rPr>
        <w:t>Rudi</w:t>
      </w:r>
      <w:r w:rsidR="001D0556">
        <w:rPr>
          <w:rFonts w:ascii="Times New Roman" w:eastAsia="Times New Roman" w:hAnsi="Times New Roman" w:cs="Times New Roman"/>
          <w:b/>
          <w:sz w:val="24"/>
          <w:szCs w:val="24"/>
          <w:lang w:val="en-US"/>
        </w:rPr>
        <w:t xml:space="preserve">, </w:t>
      </w:r>
      <w:r w:rsidR="001D0556">
        <w:rPr>
          <w:rFonts w:ascii="Times New Roman" w:eastAsia="Times New Roman" w:hAnsi="Times New Roman" w:cs="Times New Roman"/>
          <w:b/>
          <w:sz w:val="24"/>
          <w:szCs w:val="24"/>
        </w:rPr>
        <w:t>Taufikurahman</w:t>
      </w:r>
      <w:r w:rsidR="001D0556">
        <w:rPr>
          <w:rFonts w:ascii="Times New Roman" w:eastAsia="Times New Roman" w:hAnsi="Times New Roman" w:cs="Times New Roman"/>
          <w:b/>
          <w:sz w:val="24"/>
          <w:szCs w:val="24"/>
          <w:lang w:val="en-US"/>
        </w:rPr>
        <w:t xml:space="preserve">, </w:t>
      </w:r>
      <w:r w:rsidR="001D0556">
        <w:rPr>
          <w:rFonts w:ascii="Times New Roman" w:eastAsia="Times New Roman" w:hAnsi="Times New Roman" w:cs="Times New Roman"/>
          <w:b/>
          <w:sz w:val="24"/>
          <w:szCs w:val="24"/>
          <w:lang w:val="en-US"/>
        </w:rPr>
        <w:t xml:space="preserve">H.M. </w:t>
      </w:r>
      <w:r w:rsidR="001D0556">
        <w:rPr>
          <w:rFonts w:ascii="Times New Roman" w:eastAsia="Times New Roman" w:hAnsi="Times New Roman" w:cs="Times New Roman"/>
          <w:b/>
          <w:sz w:val="24"/>
          <w:szCs w:val="24"/>
        </w:rPr>
        <w:t>Arsyad Almakki</w:t>
      </w:r>
      <w:r w:rsidR="001D0556">
        <w:rPr>
          <w:rFonts w:ascii="Times New Roman" w:eastAsia="Times New Roman" w:hAnsi="Times New Roman" w:cs="Times New Roman"/>
          <w:b/>
          <w:sz w:val="24"/>
          <w:szCs w:val="24"/>
          <w:vertAlign w:val="superscript"/>
          <w:lang w:val="en-US"/>
        </w:rPr>
        <w:t>1</w:t>
      </w:r>
    </w:p>
    <w:p w14:paraId="4F22D820" w14:textId="77777777" w:rsidR="001D0556" w:rsidRDefault="001D0556" w:rsidP="001D0556">
      <w:pPr>
        <w:spacing w:after="0" w:line="240" w:lineRule="auto"/>
        <w:jc w:val="center"/>
        <w:rPr>
          <w:rFonts w:ascii="Times New Roman" w:eastAsia="Times New Roman" w:hAnsi="Times New Roman" w:cs="Times New Roman"/>
          <w:b/>
          <w:sz w:val="24"/>
          <w:szCs w:val="24"/>
        </w:rPr>
      </w:pPr>
    </w:p>
    <w:p w14:paraId="051D52C1" w14:textId="2C5C6DD2" w:rsidR="001D0556" w:rsidRDefault="001D0556" w:rsidP="001D055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vertAlign w:val="superscript"/>
          <w:lang w:val="en-US"/>
        </w:rPr>
        <w:t>1</w:t>
      </w:r>
      <w:r>
        <w:rPr>
          <w:rFonts w:ascii="Times New Roman" w:eastAsia="Times New Roman" w:hAnsi="Times New Roman" w:cs="Times New Roman"/>
          <w:sz w:val="24"/>
          <w:szCs w:val="24"/>
        </w:rPr>
        <w:t>Sekolah Tinggi Agama Islam Rasyidiyah Khalidiyah</w:t>
      </w:r>
    </w:p>
    <w:p w14:paraId="246BB996" w14:textId="77777777" w:rsidR="001D0556" w:rsidRPr="001D0556" w:rsidRDefault="001D0556" w:rsidP="001D0556">
      <w:pPr>
        <w:spacing w:after="0" w:line="240" w:lineRule="auto"/>
        <w:jc w:val="center"/>
        <w:rPr>
          <w:rFonts w:ascii="Times New Roman" w:eastAsia="Times New Roman" w:hAnsi="Times New Roman" w:cs="Times New Roman"/>
          <w:b/>
          <w:sz w:val="24"/>
          <w:szCs w:val="24"/>
          <w:lang w:val="en-US"/>
        </w:rPr>
      </w:pPr>
    </w:p>
    <w:p w14:paraId="6EA9B2EF" w14:textId="6ED33144" w:rsidR="00AB298D" w:rsidRPr="001D0556" w:rsidRDefault="00000000" w:rsidP="001D0556">
      <w:pPr>
        <w:spacing w:after="0" w:line="240" w:lineRule="auto"/>
        <w:jc w:val="center"/>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GB"/>
        </w:rPr>
        <w:t>Email</w:t>
      </w:r>
      <w:r>
        <w:rPr>
          <w:rFonts w:ascii="Times New Roman" w:eastAsia="Times New Roman" w:hAnsi="Times New Roman" w:cs="Times New Roman"/>
          <w:i/>
          <w:sz w:val="20"/>
          <w:szCs w:val="20"/>
        </w:rPr>
        <w:t>:</w:t>
      </w:r>
      <w:r w:rsidR="001D0556" w:rsidRPr="001D0556">
        <w:rPr>
          <w:rFonts w:ascii="Times New Roman" w:eastAsia="Times New Roman" w:hAnsi="Times New Roman" w:cs="Times New Roman"/>
          <w:i/>
          <w:sz w:val="20"/>
          <w:szCs w:val="20"/>
        </w:rPr>
        <w:t xml:space="preserve"> </w:t>
      </w:r>
      <w:hyperlink r:id="rId11" w:history="1">
        <w:r w:rsidR="001D0556" w:rsidRPr="001059EF">
          <w:rPr>
            <w:rStyle w:val="Hyperlink"/>
            <w:rFonts w:ascii="Times New Roman" w:eastAsia="Times New Roman" w:hAnsi="Times New Roman" w:cs="Times New Roman"/>
            <w:i/>
            <w:sz w:val="20"/>
            <w:szCs w:val="20"/>
          </w:rPr>
          <w:t>rudi24544@gmail.com</w:t>
        </w:r>
      </w:hyperlink>
      <w:r w:rsidR="001D0556">
        <w:rPr>
          <w:rFonts w:ascii="Times New Roman" w:eastAsia="Times New Roman" w:hAnsi="Times New Roman" w:cs="Times New Roman"/>
          <w:i/>
          <w:sz w:val="20"/>
          <w:szCs w:val="20"/>
          <w:lang w:val="en-US"/>
        </w:rPr>
        <w:t>,</w:t>
      </w:r>
      <w:r>
        <w:rPr>
          <w:rFonts w:ascii="Times New Roman" w:eastAsia="Times New Roman" w:hAnsi="Times New Roman" w:cs="Times New Roman"/>
          <w:i/>
          <w:sz w:val="20"/>
          <w:szCs w:val="20"/>
        </w:rPr>
        <w:t xml:space="preserve"> </w:t>
      </w:r>
      <w:hyperlink r:id="rId12" w:history="1">
        <w:r w:rsidR="001D0556" w:rsidRPr="001059EF">
          <w:rPr>
            <w:rStyle w:val="Hyperlink"/>
            <w:rFonts w:ascii="Times New Roman" w:eastAsia="Times New Roman" w:hAnsi="Times New Roman" w:cs="Times New Roman"/>
            <w:i/>
            <w:sz w:val="20"/>
            <w:szCs w:val="20"/>
          </w:rPr>
          <w:t>rudi24544@gmail.com</w:t>
        </w:r>
      </w:hyperlink>
      <w:r w:rsidR="001D0556">
        <w:rPr>
          <w:rFonts w:ascii="Times New Roman" w:eastAsia="Times New Roman" w:hAnsi="Times New Roman" w:cs="Times New Roman"/>
          <w:i/>
          <w:sz w:val="20"/>
          <w:szCs w:val="20"/>
          <w:lang w:val="en-US"/>
        </w:rPr>
        <w:t xml:space="preserve">, </w:t>
      </w:r>
      <w:hyperlink r:id="rId13" w:history="1">
        <w:r w:rsidR="001D0556" w:rsidRPr="001059EF">
          <w:rPr>
            <w:rStyle w:val="Hyperlink"/>
            <w:rFonts w:ascii="Times New Roman" w:eastAsia="Times New Roman" w:hAnsi="Times New Roman" w:cs="Times New Roman"/>
            <w:i/>
            <w:sz w:val="20"/>
            <w:szCs w:val="20"/>
          </w:rPr>
          <w:t>maulana26baim@gmail.com</w:t>
        </w:r>
      </w:hyperlink>
      <w:r w:rsidR="001D0556">
        <w:rPr>
          <w:rFonts w:ascii="Times New Roman" w:eastAsia="Times New Roman" w:hAnsi="Times New Roman" w:cs="Times New Roman"/>
          <w:i/>
          <w:sz w:val="20"/>
          <w:szCs w:val="20"/>
          <w:lang w:val="en-US"/>
        </w:rPr>
        <w:t xml:space="preserve"> </w:t>
      </w:r>
    </w:p>
    <w:p w14:paraId="7F425B07" w14:textId="77777777" w:rsidR="00AB298D" w:rsidRDefault="00AB298D" w:rsidP="001D0556">
      <w:pPr>
        <w:spacing w:after="0" w:line="240" w:lineRule="auto"/>
        <w:jc w:val="center"/>
        <w:rPr>
          <w:rFonts w:ascii="Times New Roman" w:eastAsia="Times New Roman" w:hAnsi="Times New Roman" w:cs="Times New Roman"/>
          <w:sz w:val="24"/>
          <w:szCs w:val="24"/>
        </w:rPr>
      </w:pPr>
    </w:p>
    <w:p w14:paraId="26BDB5B7" w14:textId="77777777" w:rsidR="00AB298D" w:rsidRDefault="00000000" w:rsidP="001D0556">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Korespondensi penulis: rudi24544@gmail.com</w:t>
      </w:r>
    </w:p>
    <w:p w14:paraId="56F0F137" w14:textId="77777777" w:rsidR="00AB298D" w:rsidRDefault="00AB298D">
      <w:pPr>
        <w:spacing w:after="0" w:line="240" w:lineRule="auto"/>
        <w:rPr>
          <w:rFonts w:ascii="Times New Roman" w:eastAsia="Times New Roman" w:hAnsi="Times New Roman" w:cs="Times New Roman"/>
          <w:i/>
          <w:sz w:val="20"/>
          <w:szCs w:val="20"/>
        </w:rPr>
      </w:pPr>
    </w:p>
    <w:p w14:paraId="7462AC9C" w14:textId="77777777" w:rsidR="00AB298D" w:rsidRDefault="00AB298D">
      <w:pPr>
        <w:spacing w:after="0" w:line="240" w:lineRule="auto"/>
        <w:jc w:val="both"/>
        <w:rPr>
          <w:rFonts w:ascii="Times New Roman" w:eastAsia="Times New Roman" w:hAnsi="Times New Roman" w:cs="Times New Roman"/>
          <w:sz w:val="24"/>
          <w:szCs w:val="24"/>
        </w:rPr>
      </w:pPr>
    </w:p>
    <w:p w14:paraId="0884D084" w14:textId="77777777" w:rsidR="00AB298D" w:rsidRDefault="00AB298D">
      <w:pPr>
        <w:spacing w:after="0" w:line="240" w:lineRule="auto"/>
        <w:rPr>
          <w:rFonts w:ascii="Times New Roman" w:eastAsia="Times New Roman" w:hAnsi="Times New Roman" w:cs="Times New Roman"/>
          <w:b/>
          <w:sz w:val="24"/>
          <w:szCs w:val="24"/>
        </w:rPr>
      </w:pPr>
    </w:p>
    <w:p w14:paraId="6A400489" w14:textId="77777777" w:rsidR="00AB298D" w:rsidRDefault="00000000">
      <w:pPr>
        <w:spacing w:line="240" w:lineRule="auto"/>
        <w:jc w:val="both"/>
        <w:rPr>
          <w:rFonts w:ascii="Times New Roman" w:hAnsi="Times New Roman" w:cs="Times New Roman"/>
          <w:sz w:val="24"/>
          <w:szCs w:val="24"/>
        </w:rPr>
      </w:pPr>
      <w:r>
        <w:rPr>
          <w:rFonts w:ascii="Times New Roman" w:hAnsi="Times New Roman" w:cs="Times New Roman"/>
          <w:b/>
          <w:bCs/>
          <w:sz w:val="24"/>
          <w:szCs w:val="24"/>
          <w:lang w:val="en-US"/>
        </w:rPr>
        <w:t>Abstract</w:t>
      </w:r>
      <w:r>
        <w:rPr>
          <w:rFonts w:ascii="Times New Roman" w:hAnsi="Times New Roman" w:cs="Times New Roman"/>
          <w:sz w:val="24"/>
          <w:szCs w:val="24"/>
          <w:lang w:val="en-US"/>
        </w:rPr>
        <w:t>. Almost all people who are about to get married go through the process of getting to know each other with the candidate. Ta'aruf is the process of introducing a partner in order to lead to marriage in accordance with the provisions of Islamic law. Ta'aruf is a solution in getting to know and choosing a potential partner without going through courtship. Their activities are different from dating. In the ta'aruf process, a person can also consider, sort and choose who will be his life companion because choosing a quality partner is the first step in forming a sakinah family. The objectives to be achieved in this study are to get to know ta'aruf, how is the public's perception of couples who marry ta'aruf in Banyu Tajun Hulu Village, Sungai Pandan District and how is the review of Islamic law on people's perceptions of ta'aruf in Banyu Tajun Village Hulu Sungai Pandan District. The type of research used in this research is field research. As for the subjects in this study, namely the community, husband and wife who are married to the concept of ta'aruf and scholars in Sungai Pandan District. The object of this research is the public's perception of the concept of ta'aruf as an effort to build a sakinah family in Banyu Tajun Hulu Village, Sungai Pandan District. This study uses data collection techniques by observation, interviews and documentaries. The data is processed using data verification techniques, display (displaying data), data reduction and then data analysis is carried out.</w:t>
      </w:r>
    </w:p>
    <w:p w14:paraId="34FAD888" w14:textId="77777777" w:rsidR="00AB298D" w:rsidRDefault="00000000">
      <w:pPr>
        <w:spacing w:line="240" w:lineRule="auto"/>
        <w:jc w:val="both"/>
        <w:rPr>
          <w:rFonts w:ascii="Times New Roman" w:hAnsi="Times New Roman" w:cs="Times New Roman"/>
          <w:sz w:val="24"/>
          <w:szCs w:val="24"/>
        </w:rPr>
      </w:pPr>
      <w:r>
        <w:rPr>
          <w:rFonts w:ascii="Times New Roman" w:hAnsi="Times New Roman" w:cs="Times New Roman"/>
          <w:b/>
          <w:bCs/>
          <w:sz w:val="24"/>
          <w:szCs w:val="24"/>
          <w:lang w:val="en-US"/>
        </w:rPr>
        <w:t>Keywords</w:t>
      </w:r>
      <w:r>
        <w:rPr>
          <w:rFonts w:ascii="Times New Roman" w:hAnsi="Times New Roman" w:cs="Times New Roman"/>
          <w:sz w:val="24"/>
          <w:szCs w:val="24"/>
          <w:lang w:val="en-US"/>
        </w:rPr>
        <w:t>: Community Perception, Ta'aruf, Sakinah Family.</w:t>
      </w:r>
    </w:p>
    <w:p w14:paraId="1651AE4E" w14:textId="77777777" w:rsidR="00AB298D" w:rsidRDefault="00AB298D">
      <w:pPr>
        <w:spacing w:after="0" w:line="240" w:lineRule="auto"/>
        <w:jc w:val="both"/>
        <w:rPr>
          <w:rFonts w:ascii="Times New Roman" w:eastAsia="Times New Roman" w:hAnsi="Times New Roman" w:cs="Times New Roman"/>
          <w:sz w:val="24"/>
          <w:szCs w:val="24"/>
        </w:rPr>
      </w:pPr>
    </w:p>
    <w:p w14:paraId="56989218" w14:textId="77777777" w:rsidR="00AB298D" w:rsidRDefault="00000000">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Abstrak.</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Hampir semua orang yang akan menikah melakukan proses saling mengenal dengan calonya. Ta’aruf adalah proses perkenalan pasangan dalam rangka menuju jenjang pernikahan sesuai dengan ketentuan syariat Islam. Ta’aruf menjadi solusi dalam mengenal dan memilih calon pasangan tanpa melalui pacaran. Kegiatannyapun berbeda dengan pacaran. Dalam proses ta’aruf pula seseorang dapat mempertimbangkan, memilah dan memilih yang akan menjadi pendamping hidupnya karena memilih pasangan yang berkualitas adalah langkah awal dalam membentuk keluarga yang sakinah. Adapun tujuan yang ingin dicapai dalam penelitian ini yaitu untuk mengenal </w:t>
      </w:r>
      <w:r>
        <w:rPr>
          <w:rFonts w:ascii="Times New Roman" w:hAnsi="Times New Roman" w:cs="Times New Roman"/>
          <w:sz w:val="24"/>
          <w:szCs w:val="24"/>
        </w:rPr>
        <w:lastRenderedPageBreak/>
        <w:t>ta’aruf, bagaimana persepsi masyarakat mengenai pasangan yang menikah dengan ta’aruf di Desa Banyu Tajun Hulu Kecamatan Sungai Pandan dan bagaimana tinjauan hukum Islam terhadap persepsi masyarakat tentang ta’aruf di Desa Banyu Tajun Hulu Kecamatan Sungai Pandan. Jenis penelitian yang digunakan dalam penelitian ini yaitu penelitian yang bersifat penelitian lapangan. Adapun yang menjadi subjek dalam penelitian ini yaitu masyarakat, suami istri yang menikah dengan konsep ta’aruf dan ulama yang ada di Kecamatan Sungai Pandan. Adapun yang menjadi objek dalam penelitian ini yaitu persepsi masyarakat mengenai konsep ta’aruf sebagai upaya membangun keluarga sakinah di Desa Banyu Tajun Hulu Kecamatan Sungai Pandan. Penelitian ini menggunakan teknik pengumpulan data dengan observasi, wawancara dan dokumentar.  Data diolah dengan menggunakan teknik verifikasi data, display (menampilkan data), reduksi data kemudian diadakan analisis data.</w:t>
      </w:r>
    </w:p>
    <w:p w14:paraId="36297F8E" w14:textId="77777777" w:rsidR="00AB298D" w:rsidRDefault="00AB298D">
      <w:pPr>
        <w:spacing w:after="0" w:line="240" w:lineRule="auto"/>
        <w:jc w:val="both"/>
        <w:rPr>
          <w:rFonts w:ascii="Times New Roman" w:eastAsia="Times New Roman" w:hAnsi="Times New Roman" w:cs="Times New Roman"/>
          <w:sz w:val="24"/>
          <w:szCs w:val="24"/>
        </w:rPr>
      </w:pPr>
    </w:p>
    <w:p w14:paraId="710F4672" w14:textId="77777777" w:rsidR="00AB298D" w:rsidRDefault="00000000">
      <w:pPr>
        <w:spacing w:after="0" w:line="240" w:lineRule="auto"/>
        <w:contextualSpacing/>
        <w:jc w:val="both"/>
        <w:rPr>
          <w:rFonts w:ascii="Times New Roman" w:hAnsi="Times New Roman" w:cs="Times New Roman"/>
          <w:b/>
          <w:bCs/>
          <w:sz w:val="28"/>
          <w:szCs w:val="28"/>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r>
        <w:rPr>
          <w:rFonts w:ascii="Times New Roman" w:hAnsi="Times New Roman" w:cs="Times New Roman"/>
          <w:sz w:val="24"/>
          <w:szCs w:val="24"/>
        </w:rPr>
        <w:t>Persepsi Masyarakat, Ta’aruf, Keluarga Sakinah</w:t>
      </w:r>
      <w:r>
        <w:rPr>
          <w:rFonts w:ascii="Times New Roman" w:eastAsia="Times New Roman" w:hAnsi="Times New Roman" w:cs="Times New Roman"/>
          <w:sz w:val="24"/>
          <w:szCs w:val="24"/>
        </w:rPr>
        <w:t>.</w:t>
      </w:r>
    </w:p>
    <w:p w14:paraId="720E77C6" w14:textId="77777777" w:rsidR="00AB298D" w:rsidRDefault="00AB298D">
      <w:pPr>
        <w:spacing w:after="0" w:line="240" w:lineRule="auto"/>
        <w:ind w:right="284"/>
        <w:rPr>
          <w:rFonts w:ascii="Times New Roman" w:eastAsia="Times New Roman" w:hAnsi="Times New Roman" w:cs="Times New Roman"/>
          <w:b/>
          <w:sz w:val="24"/>
          <w:szCs w:val="24"/>
        </w:rPr>
      </w:pPr>
    </w:p>
    <w:p w14:paraId="3015EA94" w14:textId="77777777" w:rsidR="00AB298D" w:rsidRDefault="00AB298D">
      <w:pPr>
        <w:spacing w:after="0" w:line="240" w:lineRule="auto"/>
        <w:ind w:right="284"/>
        <w:rPr>
          <w:rFonts w:ascii="Times New Roman" w:eastAsia="Times New Roman" w:hAnsi="Times New Roman" w:cs="Times New Roman"/>
          <w:b/>
          <w:sz w:val="24"/>
          <w:szCs w:val="24"/>
        </w:rPr>
      </w:pPr>
    </w:p>
    <w:p w14:paraId="53D50F26" w14:textId="77777777" w:rsidR="00AB298D" w:rsidRDefault="00000000">
      <w:pPr>
        <w:spacing w:before="120"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14:paraId="2FB30769" w14:textId="77777777" w:rsidR="00AB298D" w:rsidRDefault="00000000">
      <w:pPr>
        <w:spacing w:after="0" w:line="360" w:lineRule="auto"/>
        <w:ind w:firstLine="540"/>
        <w:jc w:val="both"/>
        <w:rPr>
          <w:rFonts w:ascii="Times New Roman" w:hAnsi="Times New Roman" w:cs="Times New Roman"/>
          <w:sz w:val="20"/>
          <w:szCs w:val="20"/>
          <w:vertAlign w:val="superscript"/>
        </w:rPr>
      </w:pPr>
      <w:r>
        <w:rPr>
          <w:rFonts w:ascii="Times New Roman" w:hAnsi="Times New Roman" w:cs="Times New Roman"/>
          <w:sz w:val="24"/>
          <w:szCs w:val="24"/>
        </w:rPr>
        <w:t xml:space="preserve">Dalam bahasa Indonesia, perkawinan berasal dari kata “kawin” yang menurut bahasa artinya membentuk keluarga dengan lawan jenis, melakukan hubungan kelamin atau bersetubuh. Perkawinan disebut juga “pernikahan”, berasal dari kata </w:t>
      </w:r>
      <w:r>
        <w:rPr>
          <w:rFonts w:ascii="Times New Roman" w:hAnsi="Times New Roman" w:cs="Times New Roman"/>
          <w:i/>
          <w:iCs/>
          <w:sz w:val="24"/>
          <w:szCs w:val="24"/>
        </w:rPr>
        <w:t>nikah</w:t>
      </w:r>
      <w:r>
        <w:rPr>
          <w:rFonts w:ascii="Times New Roman" w:hAnsi="Times New Roman" w:cs="Times New Roman"/>
          <w:sz w:val="24"/>
          <w:szCs w:val="24"/>
        </w:rPr>
        <w:t xml:space="preserve"> yang menurut bahasa artinya mengumpulkan, saling memasukkan, dan digunakan umtuk arti bersetubuh (</w:t>
      </w:r>
      <w:r>
        <w:rPr>
          <w:rFonts w:ascii="Times New Roman" w:hAnsi="Times New Roman" w:cs="Times New Roman"/>
          <w:i/>
          <w:iCs/>
          <w:sz w:val="24"/>
          <w:szCs w:val="24"/>
        </w:rPr>
        <w:t>wathi)</w:t>
      </w:r>
      <w:r>
        <w:rPr>
          <w:rFonts w:ascii="Times New Roman" w:hAnsi="Times New Roman" w:cs="Times New Roman"/>
          <w:sz w:val="24"/>
          <w:szCs w:val="24"/>
        </w:rPr>
        <w:t xml:space="preserve"> kata “nikah” sendiri sering digunakan untuk arti persetubuhan (</w:t>
      </w:r>
      <w:r>
        <w:rPr>
          <w:rFonts w:ascii="Times New Roman" w:hAnsi="Times New Roman" w:cs="Times New Roman"/>
          <w:i/>
          <w:iCs/>
          <w:sz w:val="24"/>
          <w:szCs w:val="24"/>
        </w:rPr>
        <w:t>coitus)</w:t>
      </w:r>
      <w:r>
        <w:rPr>
          <w:rFonts w:ascii="Times New Roman" w:hAnsi="Times New Roman" w:cs="Times New Roman"/>
          <w:sz w:val="24"/>
          <w:szCs w:val="24"/>
        </w:rPr>
        <w:t>, juga untuk arti akad nikah.</w:t>
      </w:r>
      <w:r>
        <w:rPr>
          <w:rFonts w:ascii="Times New Roman" w:hAnsi="Times New Roman" w:cs="Times New Roman"/>
          <w:sz w:val="20"/>
          <w:szCs w:val="20"/>
          <w:vertAlign w:val="superscript"/>
        </w:rPr>
        <w:t>3</w:t>
      </w:r>
      <w:r>
        <w:rPr>
          <w:rFonts w:ascii="Times New Roman" w:hAnsi="Times New Roman" w:cs="Times New Roman"/>
          <w:sz w:val="24"/>
          <w:szCs w:val="24"/>
        </w:rPr>
        <w:t xml:space="preserve"> Nikah menurut syara’ adalah suatu akad yang berisi pembolehan melakukan persetubuhan.</w:t>
      </w:r>
      <w:r>
        <w:rPr>
          <w:rFonts w:ascii="Times New Roman" w:hAnsi="Times New Roman" w:cs="Times New Roman"/>
          <w:sz w:val="20"/>
          <w:szCs w:val="20"/>
          <w:vertAlign w:val="superscript"/>
        </w:rPr>
        <w:t>4</w:t>
      </w:r>
    </w:p>
    <w:p w14:paraId="0230227C" w14:textId="77777777" w:rsidR="00AB298D" w:rsidRDefault="00000000">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Perkawinan atau pernikahan dalam Islam merupakan ajaran yang berdasar pada Al-Qur’an dan As-sunnah dengan berbagai macam cara mengungkapkannya, kesyariatan perkawinan dalam Islam disebabkan karena manusia memiliki kecendrungan kepada lawan jenis.</w:t>
      </w:r>
      <w:r>
        <w:rPr>
          <w:rFonts w:ascii="Times New Roman" w:hAnsi="Times New Roman" w:cs="Times New Roman"/>
          <w:sz w:val="20"/>
          <w:szCs w:val="20"/>
          <w:vertAlign w:val="superscript"/>
        </w:rPr>
        <w:t>5</w:t>
      </w:r>
      <w:r>
        <w:rPr>
          <w:rFonts w:ascii="Times New Roman" w:hAnsi="Times New Roman" w:cs="Times New Roman"/>
          <w:sz w:val="24"/>
          <w:szCs w:val="24"/>
        </w:rPr>
        <w:t xml:space="preserve"> </w:t>
      </w:r>
    </w:p>
    <w:p w14:paraId="0BA7B2A3" w14:textId="77777777" w:rsidR="00AB298D" w:rsidRDefault="00000000">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Perkawinan merupakan persoalan yang diatur dalam syari’at Islam serta mempuyai dasar hukum, diantaranya yang terkandung dalam Al-Qura’an surah An-Nur ayat 32:</w:t>
      </w:r>
    </w:p>
    <w:p w14:paraId="3B7CC48D" w14:textId="77777777" w:rsidR="00AB298D" w:rsidRDefault="00000000">
      <w:pPr>
        <w:tabs>
          <w:tab w:val="right" w:pos="7578"/>
        </w:tabs>
        <w:bidi/>
        <w:spacing w:after="0" w:line="360" w:lineRule="auto"/>
        <w:ind w:right="360" w:firstLine="18"/>
        <w:jc w:val="both"/>
        <w:rPr>
          <w:rFonts w:ascii="Traditional Arabic" w:hAnsi="Traditional Arabic" w:cs="Traditional Arabic"/>
          <w:sz w:val="32"/>
          <w:szCs w:val="32"/>
          <w:vertAlign w:val="superscript"/>
        </w:rPr>
      </w:pPr>
      <w:r>
        <w:rPr>
          <w:rFonts w:ascii="Traditional Arabic" w:hAnsi="Traditional Arabic" w:cs="Traditional Arabic"/>
          <w:sz w:val="32"/>
          <w:szCs w:val="32"/>
          <w:rtl/>
        </w:rPr>
        <w:t xml:space="preserve">وَأَنكِحُوا </w:t>
      </w:r>
      <w:r>
        <w:rPr>
          <w:rFonts w:ascii="Traditional Arabic" w:hAnsi="Traditional Arabic" w:cs="Traditional Arabic" w:hint="cs"/>
          <w:sz w:val="32"/>
          <w:szCs w:val="32"/>
          <w:rtl/>
        </w:rPr>
        <w:t>ٱلْأَيَٰمَىٰ</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مِنكُمْ</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وَٱ</w:t>
      </w:r>
      <w:r>
        <w:rPr>
          <w:rFonts w:ascii="Traditional Arabic" w:hAnsi="Traditional Arabic" w:cs="Traditional Arabic"/>
          <w:sz w:val="32"/>
          <w:szCs w:val="32"/>
          <w:rtl/>
        </w:rPr>
        <w:t>لصَّٰلِحِينَ مِنْ عِبَادِكُمْ وَإِمَا</w:t>
      </w:r>
      <w:r>
        <w:rPr>
          <w:rFonts w:ascii="Traditional Arabic" w:hAnsi="Traditional Arabic" w:cs="Traditional Arabic" w:hint="cs"/>
          <w:sz w:val="32"/>
          <w:szCs w:val="32"/>
          <w:rtl/>
        </w:rPr>
        <w:t>ئِكُمْ</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إِن</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يَكُونُوا</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فُقَرَاءَ</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يُغْنِهِمُ</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ٱللَّهُ</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مِن</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فَضْلِهِ</w:t>
      </w:r>
      <w:r>
        <w:rPr>
          <w:rFonts w:ascii="Times New Roman" w:hAnsi="Times New Roman" w:cs="Times New Roman" w:hint="cs"/>
          <w:sz w:val="32"/>
          <w:szCs w:val="32"/>
          <w:rtl/>
        </w:rPr>
        <w:t>ۦ</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وَٱللَّهُ</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وَٰسِعٌ</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عَلِيمٌ</w:t>
      </w:r>
      <w:r>
        <w:rPr>
          <w:rFonts w:ascii="Times New Roman" w:hAnsi="Times New Roman" w:cs="Times New Roman"/>
          <w:sz w:val="20"/>
          <w:szCs w:val="20"/>
          <w:vertAlign w:val="superscript"/>
        </w:rPr>
        <w:t>6</w:t>
      </w:r>
    </w:p>
    <w:p w14:paraId="3C8D1B92" w14:textId="77777777" w:rsidR="00AB298D" w:rsidRDefault="00000000">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Untuk membentuk suatu keluarga yang Islami, perlu dilakukan upaya-upaya yang dari awalnya harus sesuai dengan syari’at Islam. Jalan yang disyari’atkan salah satunya </w:t>
      </w:r>
      <w:r>
        <w:rPr>
          <w:rFonts w:ascii="Times New Roman" w:hAnsi="Times New Roman" w:cs="Times New Roman"/>
          <w:sz w:val="24"/>
          <w:szCs w:val="24"/>
        </w:rPr>
        <w:lastRenderedPageBreak/>
        <w:t>adalah ta’aruf, yaitu mengenal calon pasangan. Saat ini sering kali terdengar istilah ta’aruf, yang identik dengan proses menuju pernikahan.</w:t>
      </w:r>
    </w:p>
    <w:p w14:paraId="0C67901A" w14:textId="77777777" w:rsidR="00AB298D" w:rsidRDefault="00000000">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Untuk itulah ada satu ruangan ikhtiar sebelum  pernikahan yang biasa dilakuan untuk mengenal calon pasangan yang istilahnya adalah ta’aruf. Jadi sederhananya dalam proses ini kita akan mengenali pasangan, pekerjaannya, keluarganya, budayanya, dan berbagai hal tentang dirinya sebelum memutuskan apakah akan melanjutkan kehidupan bersama dengannya dalam mahligai rumah tangga atau tidak.</w:t>
      </w:r>
    </w:p>
    <w:p w14:paraId="7C0FE3AC" w14:textId="77777777" w:rsidR="00AB298D" w:rsidRDefault="00000000">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Hampir semua orang yang akan menikah melakukan proses saling mengenal dengan calonya.  Tapi meskipun begitu, ta’aruf juga tidak akan  memberi jaminan pernikahan menjadi lenggeng, aman, dan selalu bahagia.</w:t>
      </w:r>
      <w:r>
        <w:rPr>
          <w:rFonts w:ascii="Times New Roman" w:hAnsi="Times New Roman" w:cs="Times New Roman"/>
          <w:sz w:val="20"/>
          <w:szCs w:val="20"/>
          <w:vertAlign w:val="superscript"/>
        </w:rPr>
        <w:t xml:space="preserve">7 </w:t>
      </w:r>
      <w:r>
        <w:rPr>
          <w:rFonts w:ascii="Times New Roman" w:hAnsi="Times New Roman" w:cs="Times New Roman"/>
          <w:sz w:val="24"/>
          <w:szCs w:val="24"/>
        </w:rPr>
        <w:t xml:space="preserve">Dalam memilih pasangan dalam Islam terdapat beberapa proses yang akan dilewati pria dan wanita. Seperti proses ta’aruf (perkenalan), kemudia khitbah (peminangan), baru kemudia akat nikah. </w:t>
      </w:r>
    </w:p>
    <w:p w14:paraId="089E4076" w14:textId="77777777" w:rsidR="00AB298D" w:rsidRDefault="00000000">
      <w:pPr>
        <w:spacing w:after="0" w:line="360" w:lineRule="auto"/>
        <w:ind w:firstLine="540"/>
        <w:jc w:val="both"/>
        <w:rPr>
          <w:rFonts w:ascii="Times New Roman" w:hAnsi="Times New Roman" w:cs="Times New Roman"/>
          <w:sz w:val="20"/>
          <w:szCs w:val="20"/>
          <w:vertAlign w:val="superscript"/>
        </w:rPr>
      </w:pPr>
      <w:r>
        <w:rPr>
          <w:rFonts w:ascii="Times New Roman" w:hAnsi="Times New Roman" w:cs="Times New Roman"/>
          <w:sz w:val="24"/>
          <w:szCs w:val="24"/>
        </w:rPr>
        <w:t xml:space="preserve">Ta’aruf </w:t>
      </w:r>
      <w:r>
        <w:rPr>
          <w:rStyle w:val="BodyTextChar"/>
          <w:rFonts w:eastAsia="Calibri"/>
        </w:rPr>
        <w:t>adalah proses perkenalan pasangan dalam rangka menuju jenjang pernikahan sesuai dengan ketentuan syariat Islam. Ta’aruf ini menjadi solusi dalam mengenal dan memilih calon pasangan tanpa melalui proses pacaran. Kegiatannya-pun berbeda dengan pacaran, misalnya tidak ada kontak fisik secara langsung, serta tidak diperbolehkannya berduaan antara laki-laki dan perempuan</w:t>
      </w:r>
      <w:r>
        <w:rPr>
          <w:rFonts w:ascii="Times New Roman" w:hAnsi="Times New Roman" w:cs="Times New Roman"/>
        </w:rPr>
        <w:t>.</w:t>
      </w:r>
      <w:r>
        <w:rPr>
          <w:rFonts w:ascii="Times New Roman" w:hAnsi="Times New Roman" w:cs="Times New Roman"/>
          <w:sz w:val="20"/>
          <w:szCs w:val="20"/>
          <w:vertAlign w:val="superscript"/>
        </w:rPr>
        <w:t xml:space="preserve">8 </w:t>
      </w:r>
    </w:p>
    <w:p w14:paraId="3A1BB5D3" w14:textId="77777777" w:rsidR="00AB298D" w:rsidRDefault="00000000">
      <w:pPr>
        <w:spacing w:after="0" w:line="360" w:lineRule="auto"/>
        <w:ind w:firstLine="540"/>
        <w:jc w:val="both"/>
        <w:rPr>
          <w:rFonts w:ascii="Times New Roman" w:hAnsi="Times New Roman" w:cs="Times New Roman"/>
          <w:sz w:val="20"/>
          <w:szCs w:val="20"/>
          <w:vertAlign w:val="superscript"/>
        </w:rPr>
      </w:pPr>
      <w:r>
        <w:rPr>
          <w:rFonts w:ascii="Times New Roman" w:hAnsi="Times New Roman" w:cs="Times New Roman"/>
          <w:sz w:val="20"/>
          <w:szCs w:val="20"/>
          <w:vertAlign w:val="superscript"/>
        </w:rPr>
        <w:t xml:space="preserve"> </w:t>
      </w:r>
      <w:r>
        <w:rPr>
          <w:rFonts w:ascii="Times New Roman" w:hAnsi="Times New Roman" w:cs="Times New Roman"/>
          <w:sz w:val="24"/>
          <w:szCs w:val="24"/>
        </w:rPr>
        <w:t>Proses ta’aruf merupakan rangkaian tata cara yang harus dilakukan oleh pihak yang bersangkutan. Paling tidak harus ada satu calon laki-laki dan calon perempuan yang ingin  dikenalkan atau disandingkan dalam proses awal ta’aruf tersebut.</w:t>
      </w:r>
      <w:r>
        <w:rPr>
          <w:rFonts w:ascii="Times New Roman" w:hAnsi="Times New Roman" w:cs="Times New Roman"/>
          <w:sz w:val="20"/>
          <w:szCs w:val="20"/>
          <w:vertAlign w:val="superscript"/>
        </w:rPr>
        <w:t>9</w:t>
      </w:r>
    </w:p>
    <w:p w14:paraId="541B3A04" w14:textId="77777777" w:rsidR="00AB298D" w:rsidRDefault="00000000">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Pentingnya memilih jodoh dalam sistem ta’aruf adalah langkah awal dalam membentuk keluarga sakinah, karena keluarga adalah faktor terpenting dalam pembinaan eksistensi kemasyarakatan bahkan pembinaan ummat seluruhnya. Keluarga merupakan landasan dasar yang padanya keselamatan masyarakat dan kemuliaan ummat banyak bergantung.</w:t>
      </w:r>
      <w:r>
        <w:rPr>
          <w:rFonts w:ascii="Times New Roman" w:hAnsi="Times New Roman" w:cs="Times New Roman"/>
          <w:sz w:val="20"/>
          <w:szCs w:val="20"/>
          <w:vertAlign w:val="superscript"/>
        </w:rPr>
        <w:t>10</w:t>
      </w:r>
      <w:r>
        <w:rPr>
          <w:rFonts w:ascii="Times New Roman" w:hAnsi="Times New Roman" w:cs="Times New Roman"/>
          <w:sz w:val="24"/>
          <w:szCs w:val="24"/>
        </w:rPr>
        <w:tab/>
      </w:r>
    </w:p>
    <w:p w14:paraId="338D878B" w14:textId="77777777" w:rsidR="00AB298D" w:rsidRDefault="00000000">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Dasar hukum ta’aruf menuju pernikahan terdapat dalam surah Al-Rum ayat 21 sebagai berikut:</w:t>
      </w:r>
    </w:p>
    <w:p w14:paraId="57959C09" w14:textId="77777777" w:rsidR="00AB298D" w:rsidRDefault="00000000">
      <w:pPr>
        <w:bidi/>
        <w:spacing w:after="0" w:line="360" w:lineRule="auto"/>
        <w:ind w:right="360" w:firstLine="18"/>
        <w:jc w:val="both"/>
        <w:rPr>
          <w:rFonts w:ascii="Traditional Arabic" w:hAnsi="Traditional Arabic" w:cs="Traditional Arabic"/>
          <w:sz w:val="32"/>
          <w:szCs w:val="32"/>
        </w:rPr>
      </w:pPr>
      <w:r>
        <w:rPr>
          <w:rFonts w:ascii="Traditional Arabic" w:hAnsi="Traditional Arabic" w:cs="Traditional Arabic"/>
          <w:sz w:val="32"/>
          <w:szCs w:val="32"/>
          <w:rtl/>
        </w:rPr>
        <w:t>وَمِنْ اٰيٰتِه اَنْ خَلَقَ لَكُمْ مِّنْ اَنْفُسِكُمْ اَزْوَاجًا لِّتَسْكُنُوْا اِلَيْهَا وَجَعَلَ بَيْنَكُمْ مَّوَدَّةً وَّرَحْمَةً اِنَّ فِيْ ذٰلِكَ لَاٰيٰتٍ لِّقَوْمٍ يَّتَفَكَّرُوْنَ</w:t>
      </w:r>
      <w:r>
        <w:rPr>
          <w:rFonts w:ascii="Traditional Arabic" w:hAnsi="Traditional Arabic" w:cs="Traditional Arabic"/>
          <w:sz w:val="20"/>
          <w:szCs w:val="20"/>
          <w:vertAlign w:val="superscript"/>
        </w:rPr>
        <w:t>11</w:t>
      </w:r>
      <w:r>
        <w:rPr>
          <w:rFonts w:ascii="Traditional Arabic" w:hAnsi="Traditional Arabic" w:cs="Traditional Arabic"/>
          <w:sz w:val="32"/>
          <w:szCs w:val="32"/>
        </w:rPr>
        <w:t xml:space="preserve"> </w:t>
      </w:r>
    </w:p>
    <w:p w14:paraId="218FFC7C" w14:textId="77777777" w:rsidR="00AB298D" w:rsidRDefault="00000000">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Dalam memilih pasangan hidup Nabi Muhammad SAW telah memberikan petunjuk mengenai kriteria pasangan untuk dijadikan pendamping hidup melalui hadist di bawah ini:</w:t>
      </w:r>
    </w:p>
    <w:p w14:paraId="2BD5D426" w14:textId="77777777" w:rsidR="00AB298D" w:rsidRDefault="00000000">
      <w:pPr>
        <w:bidi/>
        <w:spacing w:after="0" w:line="360" w:lineRule="auto"/>
        <w:ind w:right="360"/>
        <w:jc w:val="both"/>
        <w:rPr>
          <w:rFonts w:ascii="Traditional Arabic" w:hAnsi="Traditional Arabic" w:cs="Traditional Arabic"/>
          <w:sz w:val="32"/>
          <w:szCs w:val="32"/>
          <w:vertAlign w:val="superscript"/>
        </w:rPr>
      </w:pPr>
      <w:r>
        <w:rPr>
          <w:rFonts w:ascii="Traditional Arabic" w:hAnsi="Traditional Arabic" w:cs="Traditional Arabic"/>
          <w:sz w:val="32"/>
          <w:szCs w:val="32"/>
          <w:rtl/>
        </w:rPr>
        <w:t>عَنْ اَبِي هُرَيْرَهْ رَضِيَ اللَّه عَنْهُ عَنِ النَّبِيِّ صَلَّى اللَّه عَلَيْهِ وَسَلَّمَ قَالَ :</w:t>
      </w:r>
      <w:r>
        <w:rPr>
          <w:rFonts w:ascii="Traditional Arabic" w:hAnsi="Traditional Arabic" w:cs="Traditional Arabic"/>
          <w:sz w:val="32"/>
          <w:szCs w:val="32"/>
        </w:rPr>
        <w:t xml:space="preserve"> </w:t>
      </w:r>
      <w:r>
        <w:rPr>
          <w:rFonts w:ascii="Traditional Arabic" w:hAnsi="Traditional Arabic" w:cs="Traditional Arabic"/>
          <w:sz w:val="32"/>
          <w:szCs w:val="32"/>
          <w:rtl/>
        </w:rPr>
        <w:t>تُنْكَحُ الْمَرْأَةُ لاِرْبَعٍ: لِمَالِهَا، وَلِحَسَبِهَا، وَجَمَالِهَا، وَلِدِينِهَا. فَاظْفَرْ بِذَاتِ الدِّينِ تَرِبَتْ يَدَاكَ</w:t>
      </w:r>
      <w:r>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 (رواه المسلم)</w:t>
      </w:r>
      <w:r>
        <w:rPr>
          <w:rFonts w:ascii="Traditional Arabic" w:hAnsi="Traditional Arabic" w:cs="Traditional Arabic"/>
          <w:sz w:val="20"/>
          <w:szCs w:val="20"/>
          <w:vertAlign w:val="superscript"/>
        </w:rPr>
        <w:t>12</w:t>
      </w:r>
    </w:p>
    <w:p w14:paraId="45388B00" w14:textId="77777777" w:rsidR="00AB298D" w:rsidRDefault="00000000">
      <w:pPr>
        <w:spacing w:before="12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Setiap  umat muslim yang menikah akan menjadi keluarga yang sakinah serta berperadaban, karena untuk membengun sebuah gedung yang kokoh, orang akan memilih bahan bangunan yang berkualitas tinggi, letak yang strategis dan baik demi menjamin kekuatan dan kelestariannya. Apalagi dalam hal membangun keluarga sakinah yang terdiri dari laki-laki, perempuan dan anak-anak. Dalam proses ta’aruf ini pula seseorang dapat mempertimbangkan, memilah dan memilih yang akan menjadi pendamping hidupnya karena memilih pasangan yang berkualitas adalah langkah awal dalam membentuk keluarga yang sakinah.</w:t>
      </w:r>
    </w:p>
    <w:p w14:paraId="253946A2" w14:textId="77777777" w:rsidR="00AB298D" w:rsidRDefault="00000000">
      <w:pPr>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Dari pemaparan diatas, penulis ingin meneliti konsep ta’aruf yang dilakukan oleh masyarakat Desa Banyu Tajun Hulu dengan harapa dapat menjadi contoh bagi muslim atau muslimah lain yang mengharapkan jodoh yang baik agamanya serta persiapan merika dalam membentuk keluarga sakinah. Maka peneliti merasa tertarik untuk meneliti lebih lanjut dengan mengangakat sebuah judul penelitian sebagai berikut “PERSEPSI MASYARAKAT MENGENAI KONSEP TA’ARUF SEBAGAI UPAYA MEMBANGUN KELUARGA SAKINAH DI DESA BANYU TAJUN HULU KECAMATAN SUNGAI PANDAN”</w:t>
      </w:r>
    </w:p>
    <w:p w14:paraId="21578135" w14:textId="77777777" w:rsidR="00AB298D" w:rsidRDefault="00000000">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TEORITIS</w:t>
      </w:r>
    </w:p>
    <w:p w14:paraId="35048541" w14:textId="77777777" w:rsidR="00AB298D" w:rsidRDefault="00000000">
      <w:pPr>
        <w:spacing w:before="120"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Bagian ini menguraikan teori-teori relevan yang mendasari topik penelitian dan memberikan ulasan tentang beberapa penelitian sebelumnya yang relevan dan memberikan acuan serta landasan bagi penelitian ini dilakukan. Jika ada hipotesis, bisa dinyatakan tidak tersurat dan tidak harus dalam kalimat tanya.</w:t>
      </w:r>
    </w:p>
    <w:p w14:paraId="0978CE88" w14:textId="77777777" w:rsidR="00AB298D" w:rsidRDefault="00000000">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7A97E88E" w14:textId="77777777" w:rsidR="00AB298D" w:rsidRDefault="00000000">
      <w:pPr>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Penulis mengunakan metode penelitian lapangan. Hal ini karena penelitian ini didasarkan atas data-data yang dikumpulkan dari data kualitatif dan data pustaka. Penelitian lapangan yaitu penelitian yang dalam pengumpulan data dilakukan secara langsung di lokasi penelitian.</w:t>
      </w:r>
      <w:r>
        <w:rPr>
          <w:rStyle w:val="EndnoteReference"/>
          <w:rFonts w:ascii="Times New Roman" w:hAnsi="Times New Roman" w:cs="Times New Roman"/>
          <w:sz w:val="20"/>
          <w:szCs w:val="20"/>
        </w:rPr>
        <w:endnoteReference w:id="1"/>
      </w:r>
      <w:r>
        <w:rPr>
          <w:rFonts w:ascii="Times New Roman" w:hAnsi="Times New Roman" w:cs="Times New Roman"/>
          <w:sz w:val="24"/>
          <w:szCs w:val="24"/>
        </w:rPr>
        <w:t xml:space="preserve"> Dengan kata lain penulis turun langsung kelapangan atau masyarakat untuk memperoleh data yang berkaitan dengan pandangan masyarakat terhadap konsef ta’aruf sebagai upaya membangun keluarga sakinah di Desa Banyu Tajun Hulu Kecamatan Sungai Pandan. Guna membuka segala hal yang tersembunyi dengan tujuan agar orang  dapat mengetahui fakta yang sebenarnya terjadi.</w:t>
      </w:r>
    </w:p>
    <w:p w14:paraId="30C195C9" w14:textId="77777777" w:rsidR="00AB298D"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Subjek yang menjadi penelitian ini adalah Masyarakat , Suami Istri yang menikah dengan praktik ta’aruf dan Ulama. Untuk  memperoleh dan mengumpulkan data penelitian tersebut di atas adalah peneliti dengan melakukan teknik dan langkah-langkah pengumpulan data seperti observasi, wawancara dan dokumentar </w:t>
      </w:r>
    </w:p>
    <w:p w14:paraId="0D9BFFC9" w14:textId="77777777" w:rsidR="00AB298D" w:rsidRDefault="00000000">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34B08B9A" w14:textId="77777777" w:rsidR="00AB298D" w:rsidRDefault="00000000">
      <w:pPr>
        <w:pStyle w:val="Heading2"/>
        <w:spacing w:before="0" w:line="480" w:lineRule="auto"/>
        <w:jc w:val="both"/>
        <w:rPr>
          <w:lang w:val="id-ID"/>
        </w:rPr>
      </w:pPr>
      <w:r>
        <w:rPr>
          <w:lang w:val="id-ID"/>
        </w:rPr>
        <w:t>Menyikapi Persespsi Masyarakat Mengenai Pasangan Yang Menikah Dengan Ta’aruf di Desa Banyu Tajun Hulu kecamatan Sungai Pandan</w:t>
      </w:r>
    </w:p>
    <w:p w14:paraId="73E854A8" w14:textId="77777777" w:rsidR="00AB298D" w:rsidRDefault="00000000">
      <w:pPr>
        <w:spacing w:after="0"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Proses ta’aruf merupakan tata cara yang harus dilakukan oleh pihak yang bersangkutan. Paling tidak harus ada calon laki-laki dan satu calon perempuan yang ingin dikenalkan atau disandingkan dalam proses ta’aruf tersebut. Hal ini bertujuan pula agar nantinya tercipta rumah tangga yang sakinah mawaddah warahmah. Adapun biasanya proses awal ta’aruf adalah bertukar informasi dengan tidak secara langsung melainkan dengan perantara biodata antar calon diberikan kepada mediator. Pihak ketiga atau mediator inilah yang berperan sebagai penengah diantara kedua belah calon pasangan yang nantinya harus ada kesepakatan dan rangkaian proses lainnya yang harus dilaksanakan.</w:t>
      </w:r>
      <w:r>
        <w:rPr>
          <w:rStyle w:val="EndnoteReference"/>
          <w:rFonts w:ascii="Times New Roman" w:hAnsi="Times New Roman" w:cs="Times New Roman"/>
        </w:rPr>
        <w:endnoteReference w:id="2"/>
      </w:r>
    </w:p>
    <w:p w14:paraId="33049656" w14:textId="77777777" w:rsidR="00AB298D" w:rsidRDefault="00000000">
      <w:pPr>
        <w:spacing w:after="0"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lastRenderedPageBreak/>
        <w:t>Banyak orang yang kemudian mempercanyakan proses ta’aruf kepada gurunya. Para guru hanya membantu membersamai proses agar berjalan di bawah koridor yang benar. Alasan masyrakat Desa Banyu Tajun Hulu menjalani ta’aruf adalah merika memang sudah siap menikah, menghindari pacaran dan menjalankan sunnah Rasullulah dengan tujuan meraih keberkahan dan mewujudkan keluarga sakinah dalam pernikahan.</w:t>
      </w:r>
    </w:p>
    <w:p w14:paraId="52082AE5" w14:textId="77777777" w:rsidR="00AB298D" w:rsidRDefault="00000000">
      <w:pPr>
        <w:spacing w:after="0"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Mereka juga merasakan yang pada intinya ketentraman dan keberkahan rumah tangganya karena mereka menjalani sunnah Rasullulah dan menghindari pacaran/perzinahan. Menikah merupakan dambaan bagi setiap orang yang membangun mahligai rumah tangga selain itu tujuan perkawinan di dalam ajaran Islam yang pertama adalah membangun keluarga yang sakinah mawaddah warahmah. Mengenai peran ta’arauf peneliti mendapatkan penjalsan dari para ustadz dan masyarakat serta orang yang menikah dengan ta’aruf itu sendiri, seperti:</w:t>
      </w:r>
    </w:p>
    <w:p w14:paraId="1E62823D" w14:textId="77777777" w:rsidR="00AB298D" w:rsidRDefault="00000000">
      <w:pPr>
        <w:spacing w:after="0"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Bapak Nasrullah tentang pengalamnya ketika ta’aruf sampai menikah alhamdulilah sakinah, karena ta’aruf itu proses yang baik dan bakalan mendapatkan hasil yang baik.</w:t>
      </w:r>
      <w:r>
        <w:rPr>
          <w:rStyle w:val="EndnoteReference"/>
          <w:rFonts w:ascii="Times New Roman" w:hAnsi="Times New Roman" w:cs="Times New Roman"/>
        </w:rPr>
        <w:endnoteReference w:id="3"/>
      </w:r>
      <w:r>
        <w:rPr>
          <w:rFonts w:ascii="Times New Roman" w:hAnsi="Times New Roman" w:cs="Times New Roman"/>
          <w:sz w:val="24"/>
          <w:szCs w:val="24"/>
        </w:rPr>
        <w:t xml:space="preserve"> Bapak Ahmad Sayuti yang juga melangsungkan pernikahan dengan ta’aruf menceritakan pengalaman ta’aruf sampai menikah alhamdulilah sakinah, mawaddah dan warahmahnya juga dapat. Karena lebih nikmat ta’aruf ketimbang pacaran.</w:t>
      </w:r>
      <w:r>
        <w:rPr>
          <w:rStyle w:val="EndnoteReference"/>
          <w:rFonts w:ascii="Times New Roman" w:hAnsi="Times New Roman" w:cs="Times New Roman"/>
        </w:rPr>
        <w:endnoteReference w:id="4"/>
      </w:r>
      <w:r>
        <w:rPr>
          <w:rFonts w:ascii="Times New Roman" w:hAnsi="Times New Roman" w:cs="Times New Roman"/>
          <w:sz w:val="24"/>
          <w:szCs w:val="24"/>
        </w:rPr>
        <w:t xml:space="preserve"> </w:t>
      </w:r>
    </w:p>
    <w:p w14:paraId="442B18FB" w14:textId="77777777" w:rsidR="00AB298D" w:rsidRDefault="00000000">
      <w:pPr>
        <w:spacing w:after="0"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Adapun pendapat bapak Nasruni tentang pengalam ta’aruf sampai menikah alhamdulilah mendapatkan keluaraga sakinah, karena ta’aruf menjadi mulia karena niatnya suci dan juga mulia. Ta’aruf juga menjaga kesucian hubungan di atas </w:t>
      </w:r>
      <w:r>
        <w:rPr>
          <w:rFonts w:ascii="Times New Roman" w:hAnsi="Times New Roman" w:cs="Times New Roman"/>
          <w:i/>
          <w:iCs/>
          <w:sz w:val="24"/>
          <w:szCs w:val="24"/>
        </w:rPr>
        <w:t xml:space="preserve">ilahiah </w:t>
      </w:r>
      <w:r>
        <w:rPr>
          <w:rFonts w:ascii="Times New Roman" w:hAnsi="Times New Roman" w:cs="Times New Roman"/>
          <w:sz w:val="24"/>
          <w:szCs w:val="24"/>
        </w:rPr>
        <w:t>(ke Tuhanan). Agar mendapatkan sakinah mawaddah warahmah adalah harus saling memahami dan saling memperbaiki diri.</w:t>
      </w:r>
      <w:r>
        <w:rPr>
          <w:rStyle w:val="EndnoteReference"/>
          <w:rFonts w:ascii="Times New Roman" w:hAnsi="Times New Roman" w:cs="Times New Roman"/>
        </w:rPr>
        <w:endnoteReference w:id="5"/>
      </w:r>
      <w:r>
        <w:rPr>
          <w:rFonts w:ascii="Times New Roman" w:hAnsi="Times New Roman" w:cs="Times New Roman"/>
          <w:sz w:val="24"/>
          <w:szCs w:val="24"/>
        </w:rPr>
        <w:t xml:space="preserve"> Menurut bapak M. Amin </w:t>
      </w:r>
      <w:r>
        <w:rPr>
          <w:rFonts w:ascii="Times New Roman" w:hAnsi="Times New Roman" w:cs="Times New Roman"/>
          <w:sz w:val="24"/>
          <w:szCs w:val="24"/>
        </w:rPr>
        <w:lastRenderedPageBreak/>
        <w:t>tentang pengalam ta’aruf sampai menikah juga alhamdulilah mendapatakan keluarga yang sakinah, karena ta’aruf adalah hubungan yang dengan penuh tanggung jawab disertai adanya keseriusan untuk segera menikah dalam jangka waktu yang telah disepakati. Sedangkan pacaran bisa kapan saja dan mengakhirinya pun bisa kapan saja, tidak ada pula pembicaraan yang serius tentang pernikahan sejak awal-awal pacaran. Bapak M. Amin juga tidak pernah main tangan dalam arti melakukan kekerasan sama istri, seperti orang yang berpacaran, masih pacaran aja sudah mau main tangan untuk menampar gimana nanti sudah menikah.</w:t>
      </w:r>
      <w:r>
        <w:rPr>
          <w:rStyle w:val="EndnoteReference"/>
          <w:rFonts w:ascii="Times New Roman" w:hAnsi="Times New Roman" w:cs="Times New Roman"/>
        </w:rPr>
        <w:endnoteReference w:id="6"/>
      </w:r>
      <w:r>
        <w:rPr>
          <w:rFonts w:ascii="Times New Roman" w:hAnsi="Times New Roman" w:cs="Times New Roman"/>
          <w:sz w:val="24"/>
          <w:szCs w:val="24"/>
        </w:rPr>
        <w:t xml:space="preserve"> Karena ketika dia berpacaran tidak mengikuti sunnahnya Rasullulah. </w:t>
      </w:r>
    </w:p>
    <w:p w14:paraId="446A1F36" w14:textId="77777777" w:rsidR="00AB298D" w:rsidRDefault="00000000">
      <w:pPr>
        <w:spacing w:after="0"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Kehidupan rumah tangga tidak selalu berjalan lancar, pasti ada beberapa masalah yang muncul dalam keluarga. Kehidupan keluarga sakinah pun tidak terlepas dari masalah yang ada. Masalah yang ada dalam rumah tangga adalah masalah yang harus diselesaikan bersama oleh suami dan istri. Beberapa kendala yang dihadapi oleh pasangan ta’aruf dalam membangun keluarga sakinah diantaranya: berselisih pendapat dengan istri, masalah kecil yang dibesar-besarkan dan juga ego yang tinggi dari kedua belah pihak, kurang terbukanya mengenai masalah keuangan dan masalah intervensi dari salah satu keluarga besar.</w:t>
      </w:r>
    </w:p>
    <w:p w14:paraId="363C4624" w14:textId="77777777" w:rsidR="00AB298D" w:rsidRDefault="00000000">
      <w:pPr>
        <w:spacing w:after="0"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Upaya-upaya yang dilakukan ketika terdapat konflik rumah tangga pada pasangan ta’aruf di Desa Banyu Tajun Hulu yaitu saling menjaga komunikasi antar pasangan. Komunikasi memang sangatlah dibutuhkan dalam membentuk keluarga sakinah dalam rumah tangga. Dengan adanya komunikasi yang baik maka jika terdapat konflik akan lebih mendahulukan bermusyawarah untuk mencari solusinya. Jika pasangan yang menikah lewat ta’aruf lebih mungkin merasa sangat bahagia dengan pernikahannya. Ini mengingat bahwa pasangan yang menikah lewat ta’aruf </w:t>
      </w:r>
      <w:r>
        <w:rPr>
          <w:rFonts w:ascii="Times New Roman" w:hAnsi="Times New Roman" w:cs="Times New Roman"/>
          <w:sz w:val="24"/>
          <w:szCs w:val="24"/>
        </w:rPr>
        <w:lastRenderedPageBreak/>
        <w:t>adalah orang-orang yang religius. Kereligiusan yang baik inilah yang memungkinkannya merasa lebih mengerti untuk membangun keluarga yang sakinah dengan pernikahan yang dijalaninya. Pasangan ta’aruf dikatakan memiliki pernikahan yang lebih bahagia pada pasangan yang menikah setelah berpacaran. Karena ta’aruf mempunyai hal yang belum tentu ada di pacaran yaitu tujuannya jelas untuk menikah jadi sudah siap secara finansial dan juga batasan waktunya juga jelas.</w:t>
      </w:r>
    </w:p>
    <w:p w14:paraId="415B9FA8" w14:textId="77777777" w:rsidR="00AB298D" w:rsidRDefault="00000000">
      <w:pPr>
        <w:pStyle w:val="Heading2"/>
        <w:spacing w:before="0" w:line="480" w:lineRule="auto"/>
        <w:jc w:val="both"/>
        <w:rPr>
          <w:lang w:val="id-ID"/>
        </w:rPr>
      </w:pPr>
      <w:r>
        <w:rPr>
          <w:lang w:val="id-ID"/>
        </w:rPr>
        <w:t>Tinjuan Hukum Islam Terhadap Persepsi Masyarakat Tentang Ta’aruf di Desa Banyu Tajun Hulu Kecamatan Sungai Pandan</w:t>
      </w:r>
    </w:p>
    <w:p w14:paraId="7308BBEE" w14:textId="77777777" w:rsidR="00AB298D" w:rsidRDefault="00000000">
      <w:pPr>
        <w:spacing w:after="0"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Ta’aruf adalah hubungan yang dilakukan penuh tanggung jawab disertai adanya keseriusan untuk segera menikah dalam jangka waktu yang telah disepakati. Sedangkan pacaran bisa dimulai kapan saja dan mengakhirinya pun bisa kapan saja. Tidak ada pula pembicaraan yang serius tentang pernikahan sejak awal-awal pacaran.</w:t>
      </w:r>
      <w:r>
        <w:rPr>
          <w:rStyle w:val="EndnoteReference"/>
          <w:rFonts w:ascii="Times New Roman" w:hAnsi="Times New Roman" w:cs="Times New Roman"/>
        </w:rPr>
        <w:endnoteReference w:id="7"/>
      </w:r>
      <w:r>
        <w:rPr>
          <w:rFonts w:ascii="Times New Roman" w:hAnsi="Times New Roman" w:cs="Times New Roman"/>
          <w:sz w:val="24"/>
          <w:szCs w:val="24"/>
        </w:rPr>
        <w:t xml:space="preserve"> Ta’aruf merupakan suatu media yang dapat memperkenalkan seseorang dengan calon pasangan lebih jauh. Dalam pengenalan tersebut, tidak hanya identitas atau data-data global dari calon pasangan yang bisa diketahui, akan tetapi juga mencakup hal-hal yang kecil yang dianggap cukup penting bagi kelangsungan kehidupan merika selanjutnya.</w:t>
      </w:r>
      <w:r>
        <w:rPr>
          <w:rStyle w:val="EndnoteReference"/>
          <w:rFonts w:ascii="Times New Roman" w:hAnsi="Times New Roman" w:cs="Times New Roman"/>
        </w:rPr>
        <w:endnoteReference w:id="8"/>
      </w:r>
    </w:p>
    <w:p w14:paraId="311E99BD" w14:textId="77777777" w:rsidR="00AB298D" w:rsidRDefault="00000000">
      <w:pPr>
        <w:spacing w:after="0"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 Melalui ta’aruf kita diajurkan bahwa kita telah yakin mengenal calon teman hidup kita dari beberapa hal yang prinsip seperti sisi agama, akhlak, wajah atau latar belakang calon dan keluarga.  Ta’aruf mempersempit peluang penyesalan setelah menikah, karena setidaknya kita telah mengenalnya langsung tidak melalui foto atau perkataan pihak lain namun dengan jalan yang baik, bukan pacaran.</w:t>
      </w:r>
      <w:r>
        <w:rPr>
          <w:rStyle w:val="EndnoteReference"/>
          <w:rFonts w:ascii="Times New Roman" w:hAnsi="Times New Roman" w:cs="Times New Roman"/>
        </w:rPr>
        <w:endnoteReference w:id="9"/>
      </w:r>
      <w:r>
        <w:rPr>
          <w:rFonts w:ascii="Times New Roman" w:hAnsi="Times New Roman" w:cs="Times New Roman"/>
          <w:sz w:val="24"/>
          <w:szCs w:val="24"/>
        </w:rPr>
        <w:t xml:space="preserve"> </w:t>
      </w:r>
    </w:p>
    <w:p w14:paraId="7DFCC04C" w14:textId="77777777" w:rsidR="00AB298D" w:rsidRDefault="00000000">
      <w:pPr>
        <w:spacing w:after="0"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lastRenderedPageBreak/>
        <w:t>Dari penjalasa bapak Nasruni, Ahmad Sayuti dan Nasrulah  bahwa mereka dalam proses ta’aruf telah memenuhi tata caranya sesuai syari’at. merika melakukan proses ta’aruf melalui ustadz sebagai perantara bertukar biodata. Kemudian kedua calon dipertemukan bersama keluarga, setelah itu melakukan istikharah. Ketika istikharah hasilnya baik, maka akan dilanjutkan dengan lamaran. Pasangan yang menikah dengan media ta’aruf di Desa Banyu Tajun Hulu mengertikan bahwa ta’aruf memiliki makna yaitu saling mengenal. Bahwa dalam bahasa arab yang terkandung dalam Surah Al-Hujurat ayat ke 13 menerangkan secara jelas mengenai kata ta’aruf yaitu:</w:t>
      </w:r>
    </w:p>
    <w:p w14:paraId="646A1F3D" w14:textId="77777777" w:rsidR="00AB298D" w:rsidRDefault="00000000">
      <w:pPr>
        <w:bidi/>
        <w:spacing w:after="0" w:line="480" w:lineRule="auto"/>
        <w:ind w:left="-9" w:right="360" w:hanging="9"/>
        <w:jc w:val="both"/>
        <w:rPr>
          <w:rFonts w:ascii="Times New Roman" w:hAnsi="Times New Roman" w:cs="Times New Roman"/>
          <w:color w:val="FF0000"/>
          <w:sz w:val="24"/>
          <w:szCs w:val="24"/>
        </w:rPr>
      </w:pPr>
      <w:r>
        <w:rPr>
          <w:rFonts w:ascii="Traditional Arabic" w:hAnsi="Traditional Arabic" w:cs="Traditional Arabic"/>
          <w:sz w:val="32"/>
          <w:szCs w:val="32"/>
          <w:rtl/>
        </w:rPr>
        <w:t>يٰ</w:t>
      </w:r>
      <w:r>
        <w:rPr>
          <w:rFonts w:ascii="Traditional Arabic" w:hAnsi="Traditional Arabic" w:cs="Traditional Arabic" w:hint="cs"/>
          <w:sz w:val="32"/>
          <w:szCs w:val="32"/>
          <w:rtl/>
        </w:rPr>
        <w:t>اَيُّهَا</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النَّاسُ</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اِنَّا</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خَلَقْنٰكُمْ</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مِّنْ</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ذَكَرٍ</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وَّاُنْثٰى</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وَجَعَلْنٰكُمْ</w:t>
      </w:r>
      <w:r>
        <w:rPr>
          <w:rFonts w:ascii="Traditional Arabic" w:hAnsi="Traditional Arabic" w:cs="Traditional Arabic"/>
          <w:sz w:val="32"/>
          <w:szCs w:val="32"/>
          <w:rtl/>
        </w:rPr>
        <w:t xml:space="preserve"> شُعُوْبًا وَّقَبَاۤىِٕلَ لِتَعَارَفُوْا </w:t>
      </w:r>
      <w:r>
        <w:rPr>
          <w:rFonts w:ascii="Traditional Arabic" w:hAnsi="Traditional Arabic" w:cs="Traditional Arabic" w:hint="cs"/>
          <w:sz w:val="32"/>
          <w:szCs w:val="32"/>
          <w:rtl/>
        </w:rPr>
        <w:t>اِنَّ</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اَكْرَمَكُمْ</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عِنْدَ</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اللّٰهِ</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اَتْقٰىكُمْ</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اِنَّ</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اللّٰهَ</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عَلِيْمٌ</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خَبِيْرٌ</w:t>
      </w:r>
      <w:r>
        <w:rPr>
          <w:rStyle w:val="EndnoteReference"/>
          <w:rFonts w:ascii="Times New Roman" w:hAnsi="Times New Roman" w:cs="Times New Roman"/>
          <w:rtl/>
        </w:rPr>
        <w:endnoteReference w:id="10"/>
      </w:r>
      <w:r>
        <w:rPr>
          <w:rFonts w:ascii="Times New Roman" w:hAnsi="Times New Roman" w:cs="Times New Roman"/>
          <w:color w:val="FF0000"/>
          <w:sz w:val="24"/>
          <w:szCs w:val="24"/>
        </w:rPr>
        <w:t xml:space="preserve"> </w:t>
      </w:r>
    </w:p>
    <w:p w14:paraId="563D5C46" w14:textId="77777777" w:rsidR="00AB298D" w:rsidRDefault="00000000">
      <w:pPr>
        <w:spacing w:after="0" w:line="480" w:lineRule="auto"/>
        <w:ind w:left="360" w:firstLine="547"/>
        <w:jc w:val="both"/>
        <w:rPr>
          <w:rFonts w:ascii="Times New Roman" w:hAnsi="Times New Roman" w:cs="Times New Roman"/>
          <w:sz w:val="24"/>
          <w:szCs w:val="24"/>
        </w:rPr>
      </w:pPr>
      <w:r>
        <w:rPr>
          <w:rFonts w:ascii="Times New Roman" w:hAnsi="Times New Roman" w:cs="Times New Roman"/>
          <w:sz w:val="24"/>
          <w:szCs w:val="24"/>
        </w:rPr>
        <w:t xml:space="preserve">Takwil firman allah </w:t>
      </w:r>
      <w:r>
        <w:rPr>
          <w:rFonts w:ascii="Traditional Arabic" w:hAnsi="Traditional Arabic" w:cs="Traditional Arabic"/>
          <w:sz w:val="24"/>
          <w:szCs w:val="24"/>
          <w:rtl/>
        </w:rPr>
        <w:t xml:space="preserve"> لِتَعَارَفُوْا</w:t>
      </w:r>
      <w:r>
        <w:rPr>
          <w:rFonts w:ascii="Times New Roman" w:hAnsi="Times New Roman" w:cs="Times New Roman"/>
          <w:sz w:val="24"/>
          <w:szCs w:val="24"/>
        </w:rPr>
        <w:t xml:space="preserve"> supya kamu saling mengenal maksudnya adalah supya sebagian dari kalian mengenal lainya dalam nasab (garis keturunan)</w:t>
      </w:r>
      <w:r>
        <w:rPr>
          <w:rStyle w:val="EndnoteReference"/>
          <w:rFonts w:ascii="Times New Roman" w:hAnsi="Times New Roman" w:cs="Times New Roman"/>
          <w:sz w:val="24"/>
          <w:szCs w:val="24"/>
        </w:rPr>
        <w:endnoteReference w:id="11"/>
      </w:r>
      <w:r>
        <w:rPr>
          <w:rFonts w:ascii="Times New Roman" w:hAnsi="Times New Roman" w:cs="Times New Roman"/>
          <w:sz w:val="24"/>
          <w:szCs w:val="24"/>
        </w:rPr>
        <w:t xml:space="preserve">. Perkembangan ta’aruf mengalami pergeseran cara pandang dan aktualisasinya yang mana laki-laki hendak menikahi seorang wanita, maka laki-laki tersebut dianjurkan melihat wanita tersebut dengan tujuan penyatuan insan yang mempunyai latar belakang yang mungkin berbeda serta penciptaan keluarga yang diidamkan begitu juga wanita yang dikenal oleh lelaki dianjurkan untuk memperlihatkan atau bersikap sesuai norma. </w:t>
      </w:r>
    </w:p>
    <w:p w14:paraId="0B09BF9A" w14:textId="77777777" w:rsidR="00AB298D" w:rsidRDefault="00000000">
      <w:pPr>
        <w:spacing w:after="0" w:line="480" w:lineRule="auto"/>
        <w:ind w:left="360" w:firstLine="547"/>
        <w:jc w:val="both"/>
        <w:rPr>
          <w:rFonts w:ascii="Times New Roman" w:hAnsi="Times New Roman" w:cs="Times New Roman"/>
          <w:sz w:val="24"/>
          <w:szCs w:val="24"/>
        </w:rPr>
      </w:pPr>
      <w:r>
        <w:rPr>
          <w:rFonts w:ascii="Times New Roman" w:hAnsi="Times New Roman" w:cs="Times New Roman"/>
          <w:sz w:val="24"/>
          <w:szCs w:val="24"/>
        </w:rPr>
        <w:t xml:space="preserve">Mengenai batasan ta’aruf mengacu pada pendapat Imam Syafi’i dan Imam Ja’fari, kedua Imam tersebut mempunyai dasar sendiri mengenai batasan ta’aruf yang diartiakan sebagai ritual pranikah mempunyai bentuk atau cara untuk mencapai suatu kesepakatan, yaitu: Pertama, menjaga atau menahan pandangan agar tidak </w:t>
      </w:r>
      <w:r>
        <w:rPr>
          <w:rFonts w:ascii="Times New Roman" w:hAnsi="Times New Roman" w:cs="Times New Roman"/>
          <w:sz w:val="24"/>
          <w:szCs w:val="24"/>
        </w:rPr>
        <w:lastRenderedPageBreak/>
        <w:t>dilepaskan begitu saja tanpa kendali sehingga dapat menelan perempuan atau laki-laki.</w:t>
      </w:r>
      <w:r>
        <w:rPr>
          <w:rStyle w:val="EndnoteReference"/>
          <w:rFonts w:ascii="Times New Roman" w:hAnsi="Times New Roman" w:cs="Times New Roman"/>
        </w:rPr>
        <w:endnoteReference w:id="12"/>
      </w:r>
      <w:r>
        <w:rPr>
          <w:rFonts w:ascii="Times New Roman" w:hAnsi="Times New Roman" w:cs="Times New Roman"/>
          <w:sz w:val="24"/>
          <w:szCs w:val="24"/>
        </w:rPr>
        <w:t xml:space="preserve"> Imam Syafi’i mengatakan, Allah telah mewajibkan kedua mata untuk tidak digunakan melihat apa yang dia haramkan dan sebaliknya, selalu mendudukkan pandangan dari apa yang dilarang karena zina mata tercipta karena malihat seperti Rasullulah SAW menganggap pandangan liar dan menjurus kepada lain jenis, sebagai satu perbuatan zina mata.</w:t>
      </w:r>
      <w:r>
        <w:rPr>
          <w:rStyle w:val="EndnoteReference"/>
          <w:rFonts w:ascii="Times New Roman" w:hAnsi="Times New Roman" w:cs="Times New Roman"/>
        </w:rPr>
        <w:endnoteReference w:id="13"/>
      </w:r>
      <w:r>
        <w:rPr>
          <w:rFonts w:ascii="Times New Roman" w:hAnsi="Times New Roman" w:cs="Times New Roman"/>
          <w:sz w:val="24"/>
          <w:szCs w:val="24"/>
        </w:rPr>
        <w:t xml:space="preserve"> </w:t>
      </w:r>
    </w:p>
    <w:p w14:paraId="10082614" w14:textId="77777777" w:rsidR="00AB298D" w:rsidRDefault="00000000">
      <w:pPr>
        <w:spacing w:after="0" w:line="480" w:lineRule="auto"/>
        <w:ind w:left="360" w:firstLine="547"/>
        <w:jc w:val="both"/>
        <w:rPr>
          <w:rFonts w:ascii="Times New Roman" w:hAnsi="Times New Roman" w:cs="Times New Roman"/>
          <w:sz w:val="24"/>
          <w:szCs w:val="24"/>
        </w:rPr>
      </w:pPr>
      <w:r>
        <w:rPr>
          <w:rFonts w:ascii="Times New Roman" w:hAnsi="Times New Roman" w:cs="Times New Roman"/>
          <w:sz w:val="24"/>
          <w:szCs w:val="24"/>
        </w:rPr>
        <w:t>Dalam hal ini juga termasuk mencegah kemungkaraan, diantaranya adalah menghindari pacaran/perbuatan zina. Allah berfirman dalam Al-Qur’an surah An-Nur ayat 30:</w:t>
      </w:r>
    </w:p>
    <w:p w14:paraId="23A98A69" w14:textId="77777777" w:rsidR="00AB298D" w:rsidRDefault="00000000">
      <w:pPr>
        <w:bidi/>
        <w:spacing w:after="0" w:line="480" w:lineRule="auto"/>
        <w:ind w:left="18" w:right="360"/>
        <w:jc w:val="both"/>
        <w:rPr>
          <w:rFonts w:ascii="Traditional Arabic" w:hAnsi="Traditional Arabic" w:cs="Traditional Arabic"/>
          <w:sz w:val="32"/>
          <w:szCs w:val="32"/>
        </w:rPr>
      </w:pPr>
      <w:r>
        <w:rPr>
          <w:rFonts w:ascii="Traditional Arabic" w:hAnsi="Traditional Arabic" w:cs="Traditional Arabic"/>
          <w:sz w:val="32"/>
          <w:szCs w:val="32"/>
          <w:rtl/>
        </w:rPr>
        <w:t>قُلْ لِّلْمُؤْمِنِيْنَ يَغُضُّوْا مِنْ اَبْصَارِهِمْ وَيَحْفَظُوْا فُرُوْجَهُم</w:t>
      </w:r>
      <w:r>
        <w:rPr>
          <w:rFonts w:ascii="Arial" w:hAnsi="Arial" w:cs="Arial"/>
          <w:sz w:val="32"/>
          <w:szCs w:val="32"/>
        </w:rPr>
        <w:t xml:space="preserve"> </w:t>
      </w:r>
      <w:r>
        <w:rPr>
          <w:rFonts w:ascii="Arial" w:hAnsi="Arial" w:cs="Arial"/>
          <w:sz w:val="32"/>
          <w:szCs w:val="32"/>
          <w:rtl/>
        </w:rPr>
        <w:t>ۗ</w:t>
      </w:r>
      <w:r>
        <w:rPr>
          <w:rFonts w:ascii="Arial" w:hAnsi="Arial" w:cs="Arial"/>
          <w:sz w:val="32"/>
          <w:szCs w:val="32"/>
        </w:rPr>
        <w:t xml:space="preserve"> </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ذٰلِكَ اَزْكٰى لَهُمْ</w:t>
      </w:r>
      <w:r>
        <w:rPr>
          <w:rFonts w:ascii="Arial" w:hAnsi="Arial" w:cs="Arial"/>
          <w:sz w:val="32"/>
          <w:szCs w:val="32"/>
        </w:rPr>
        <w:t xml:space="preserve"> </w:t>
      </w:r>
      <w:r>
        <w:rPr>
          <w:rFonts w:ascii="Arial" w:hAnsi="Arial" w:cs="Arial"/>
          <w:sz w:val="32"/>
          <w:szCs w:val="32"/>
          <w:rtl/>
        </w:rPr>
        <w:t>ۗ</w:t>
      </w:r>
      <w:r>
        <w:rPr>
          <w:rFonts w:ascii="Arial" w:hAnsi="Arial" w:cs="Arial"/>
          <w:sz w:val="32"/>
          <w:szCs w:val="32"/>
        </w:rPr>
        <w:t xml:space="preserve"> </w:t>
      </w:r>
      <w:r>
        <w:rPr>
          <w:rFonts w:ascii="Traditional Arabic" w:hAnsi="Traditional Arabic" w:cs="Traditional Arabic"/>
          <w:sz w:val="32"/>
          <w:szCs w:val="32"/>
          <w:rtl/>
        </w:rPr>
        <w:t xml:space="preserve"> اِنَّ اللّٰهَ خَبِيْرٌ بِمَا يَصْنَعُوْنَ</w:t>
      </w:r>
      <w:r>
        <w:rPr>
          <w:rStyle w:val="EndnoteReference"/>
          <w:rFonts w:ascii="Times New Roman" w:hAnsi="Times New Roman" w:cs="Times New Roman"/>
        </w:rPr>
        <w:endnoteReference w:id="14"/>
      </w:r>
    </w:p>
    <w:p w14:paraId="3A2F9A03" w14:textId="77777777" w:rsidR="00AB298D" w:rsidRDefault="00000000">
      <w:pPr>
        <w:spacing w:after="0" w:line="480" w:lineRule="auto"/>
        <w:ind w:left="360" w:firstLine="551"/>
        <w:jc w:val="both"/>
        <w:rPr>
          <w:rFonts w:ascii="Times New Roman" w:hAnsi="Times New Roman" w:cs="Times New Roman"/>
          <w:sz w:val="24"/>
          <w:szCs w:val="24"/>
        </w:rPr>
      </w:pPr>
      <w:r>
        <w:rPr>
          <w:rFonts w:ascii="Traditional Arabic" w:hAnsi="Traditional Arabic" w:cs="Traditional Arabic"/>
          <w:sz w:val="24"/>
          <w:szCs w:val="24"/>
        </w:rPr>
        <w:t xml:space="preserve">Makna kalimat </w:t>
      </w:r>
      <w:r>
        <w:rPr>
          <w:rFonts w:ascii="Traditional Arabic" w:hAnsi="Traditional Arabic" w:cs="Traditional Arabic"/>
          <w:sz w:val="24"/>
          <w:szCs w:val="24"/>
          <w:rtl/>
        </w:rPr>
        <w:t>يَغُضُّوْا مِنْ اَبْصَارِهِمْ</w:t>
      </w:r>
      <w:r>
        <w:rPr>
          <w:rFonts w:ascii="Times New Roman" w:hAnsi="Times New Roman" w:cs="Times New Roman"/>
          <w:sz w:val="24"/>
          <w:szCs w:val="24"/>
        </w:rPr>
        <w:t xml:space="preserve"> yang disebutkan dalam seluruh ayat</w:t>
      </w:r>
      <w:r>
        <w:rPr>
          <w:rFonts w:ascii="Times New Roman" w:hAnsi="Times New Roman" w:cs="Times New Roman"/>
          <w:sz w:val="32"/>
          <w:szCs w:val="32"/>
        </w:rPr>
        <w:t>-</w:t>
      </w:r>
      <w:r>
        <w:rPr>
          <w:rFonts w:ascii="Times New Roman" w:hAnsi="Times New Roman" w:cs="Times New Roman"/>
          <w:sz w:val="24"/>
          <w:szCs w:val="24"/>
        </w:rPr>
        <w:t>ayat Qur’an mempunyai makna penjagaan dari perzinaan kecuali pada ayat yang tersebut di atas mempunyai makna penjagaan dari pandangan bukan penjagaan dari zina.</w:t>
      </w:r>
      <w:r>
        <w:rPr>
          <w:rStyle w:val="EndnoteReference"/>
          <w:rFonts w:ascii="Times New Roman" w:hAnsi="Times New Roman" w:cs="Times New Roman"/>
        </w:rPr>
        <w:endnoteReference w:id="15"/>
      </w:r>
      <w:r>
        <w:rPr>
          <w:rFonts w:ascii="Times New Roman" w:hAnsi="Times New Roman" w:cs="Times New Roman"/>
          <w:sz w:val="24"/>
          <w:szCs w:val="24"/>
        </w:rPr>
        <w:t xml:space="preserve"> Dengan memilih ta’atuf sebagai jalan menuju pernikahan maka akan terhindar dari zina, hal ini dikarenakan proses saling mengenal dalam ta’aruf tidak langsung dilakukan oleh kedua belah pihak melainkan melalui pihak ketika baik wali atau orang yang dipercayaai, sehingga tidak ada unsur </w:t>
      </w:r>
      <w:r>
        <w:rPr>
          <w:rFonts w:ascii="Times New Roman" w:hAnsi="Times New Roman" w:cs="Times New Roman"/>
          <w:i/>
          <w:iCs/>
          <w:sz w:val="24"/>
          <w:szCs w:val="24"/>
        </w:rPr>
        <w:t>khalwat</w:t>
      </w:r>
      <w:r>
        <w:rPr>
          <w:rFonts w:ascii="Times New Roman" w:hAnsi="Times New Roman" w:cs="Times New Roman"/>
          <w:sz w:val="24"/>
          <w:szCs w:val="24"/>
        </w:rPr>
        <w:t xml:space="preserve"> yang mana </w:t>
      </w:r>
      <w:r>
        <w:rPr>
          <w:rFonts w:ascii="Times New Roman" w:hAnsi="Times New Roman" w:cs="Times New Roman"/>
          <w:i/>
          <w:iCs/>
          <w:sz w:val="24"/>
          <w:szCs w:val="24"/>
        </w:rPr>
        <w:t>berkhalwat</w:t>
      </w:r>
      <w:r>
        <w:rPr>
          <w:rFonts w:ascii="Times New Roman" w:hAnsi="Times New Roman" w:cs="Times New Roman"/>
          <w:sz w:val="24"/>
          <w:szCs w:val="24"/>
        </w:rPr>
        <w:t xml:space="preserve"> oleh kedua belah pihak besar kemungkinan mengarah pada berbuatan zina. perbuatan zina adalah dosa besar yang sangat dilarang oleh agama. sebagaimana firman allah dalam surah Al-Isra ayat 32:</w:t>
      </w:r>
    </w:p>
    <w:p w14:paraId="4F3443F3" w14:textId="77777777" w:rsidR="00AB298D" w:rsidRDefault="00000000">
      <w:pPr>
        <w:bidi/>
        <w:spacing w:after="0" w:line="480" w:lineRule="auto"/>
        <w:jc w:val="both"/>
        <w:rPr>
          <w:rFonts w:ascii="Times New Roman" w:hAnsi="Times New Roman" w:cs="Times New Roman"/>
          <w:sz w:val="20"/>
          <w:szCs w:val="20"/>
          <w:rtl/>
        </w:rPr>
      </w:pPr>
      <w:r>
        <w:rPr>
          <w:rFonts w:ascii="Traditional Arabic" w:hAnsi="Traditional Arabic" w:cs="Traditional Arabic"/>
          <w:sz w:val="32"/>
          <w:szCs w:val="32"/>
          <w:rtl/>
        </w:rPr>
        <w:t>وَلَا تَقْرَبُوا ٱلزِّنَىٰ</w:t>
      </w:r>
      <w:r>
        <w:rPr>
          <w:rFonts w:ascii="Arial" w:hAnsi="Arial" w:cs="Arial"/>
          <w:sz w:val="32"/>
          <w:szCs w:val="32"/>
        </w:rPr>
        <w:t xml:space="preserve"> </w:t>
      </w:r>
      <w:r>
        <w:rPr>
          <w:rFonts w:ascii="Arial" w:hAnsi="Arial" w:cs="Arial"/>
          <w:sz w:val="32"/>
          <w:szCs w:val="32"/>
          <w:rtl/>
        </w:rPr>
        <w:t>ۖ</w:t>
      </w:r>
      <w:r>
        <w:rPr>
          <w:rFonts w:ascii="Traditional Arabic" w:hAnsi="Traditional Arabic" w:cs="Traditional Arabic"/>
          <w:sz w:val="32"/>
          <w:szCs w:val="32"/>
          <w:rtl/>
        </w:rPr>
        <w:t>إِنَّهُ</w:t>
      </w:r>
      <w:r>
        <w:rPr>
          <w:rFonts w:ascii="Times New Roman" w:hAnsi="Times New Roman" w:cs="Times New Roman" w:hint="cs"/>
          <w:sz w:val="32"/>
          <w:szCs w:val="32"/>
          <w:rtl/>
        </w:rPr>
        <w:t>ۥ</w:t>
      </w:r>
      <w:r>
        <w:rPr>
          <w:rFonts w:ascii="Traditional Arabic" w:hAnsi="Traditional Arabic" w:cs="Traditional Arabic"/>
          <w:sz w:val="32"/>
          <w:szCs w:val="32"/>
          <w:rtl/>
        </w:rPr>
        <w:t xml:space="preserve"> كَانَ فَٰحِشَةً وَسَا</w:t>
      </w:r>
      <w:r>
        <w:rPr>
          <w:rFonts w:ascii="Traditional Arabic" w:hAnsi="Traditional Arabic" w:cs="Traditional Arabic" w:hint="cs"/>
          <w:sz w:val="32"/>
          <w:szCs w:val="32"/>
          <w:rtl/>
        </w:rPr>
        <w:t>ءَ</w:t>
      </w:r>
      <w:r>
        <w:rPr>
          <w:rFonts w:ascii="Traditional Arabic" w:hAnsi="Traditional Arabic" w:cs="Traditional Arabic"/>
          <w:sz w:val="32"/>
          <w:szCs w:val="32"/>
          <w:rtl/>
        </w:rPr>
        <w:t xml:space="preserve"> سَبِيل</w:t>
      </w:r>
      <w:r>
        <w:rPr>
          <w:rFonts w:ascii="Traditional Arabic" w:hAnsi="Traditional Arabic" w:cs="Traditional Arabic" w:hint="cs"/>
          <w:sz w:val="32"/>
          <w:szCs w:val="32"/>
          <w:rtl/>
        </w:rPr>
        <w:t>ا</w:t>
      </w:r>
      <w:r>
        <w:rPr>
          <w:rStyle w:val="EndnoteReference"/>
          <w:rFonts w:ascii="Times New Roman" w:hAnsi="Times New Roman" w:cs="Times New Roman"/>
          <w:rtl/>
        </w:rPr>
        <w:endnoteReference w:id="16"/>
      </w:r>
    </w:p>
    <w:p w14:paraId="231F9978" w14:textId="77777777" w:rsidR="00AB298D" w:rsidRDefault="00000000">
      <w:pPr>
        <w:spacing w:after="0" w:line="480" w:lineRule="auto"/>
        <w:ind w:left="360" w:firstLine="547"/>
        <w:jc w:val="both"/>
        <w:rPr>
          <w:rFonts w:ascii="Times New Roman" w:hAnsi="Times New Roman" w:cs="Times New Roman"/>
          <w:sz w:val="24"/>
          <w:szCs w:val="24"/>
        </w:rPr>
      </w:pPr>
      <w:r>
        <w:rPr>
          <w:rFonts w:ascii="Times New Roman" w:hAnsi="Times New Roman" w:cs="Times New Roman"/>
          <w:sz w:val="24"/>
          <w:szCs w:val="24"/>
        </w:rPr>
        <w:lastRenderedPageBreak/>
        <w:t>Ta’aruf tidak disarankan dalam kurun waktu yang lama, ketika memutuskan ta’aruf memang waktu dalam proses tersebut sangat singkat dan tujuannya untuk segera menikah bisa terlaksana dan dalam pelaksaan proses bersifat tertutup hanya dari pihak yang bersangkutan. Hal ini sebagai cara apabila gagal dalam ta’aruf, tidak menjadi beban moral antara laki-laki dan perempuan, karena proses ini dapat dikatakan juga belum tentu sampai pada akad pernikahan. Merika yang melakukan ta’aruf paham benar dengan makna dan pentingnya ta’aruf dilaksanakan untuk melakukan proses pernikahan. Alasan penguat masyarakat Desa Banyu Tajun Hulu dengan melalui proses ta’aruf berpedoman pada Al-Qur’an surah An-Nur ayat ke 26 yaitu:</w:t>
      </w:r>
    </w:p>
    <w:p w14:paraId="0E4F626B" w14:textId="77777777" w:rsidR="00AB298D" w:rsidRDefault="00000000">
      <w:pPr>
        <w:bidi/>
        <w:spacing w:after="0" w:line="480" w:lineRule="auto"/>
        <w:ind w:left="-9" w:right="360"/>
        <w:jc w:val="both"/>
        <w:rPr>
          <w:rFonts w:ascii="Traditional Arabic" w:hAnsi="Traditional Arabic" w:cs="Traditional Arabic"/>
          <w:sz w:val="32"/>
          <w:szCs w:val="32"/>
        </w:rPr>
      </w:pPr>
      <w:r>
        <w:rPr>
          <w:rFonts w:ascii="Traditional Arabic" w:hAnsi="Traditional Arabic" w:cs="Traditional Arabic"/>
          <w:sz w:val="32"/>
          <w:szCs w:val="32"/>
          <w:rtl/>
        </w:rPr>
        <w:t>ٱلْخَبِيثَٰتُ لِلْخَبِيثِينَ وَٱلْخَبِيثُونَ لِلْخَبِيثَٰتِ</w:t>
      </w:r>
      <w:r>
        <w:rPr>
          <w:rFonts w:ascii="Arial" w:hAnsi="Arial" w:cs="Arial"/>
          <w:sz w:val="32"/>
          <w:szCs w:val="32"/>
        </w:rPr>
        <w:t xml:space="preserve"> </w:t>
      </w:r>
      <w:r>
        <w:rPr>
          <w:rFonts w:ascii="Arial" w:hAnsi="Arial" w:cs="Arial"/>
          <w:sz w:val="32"/>
          <w:szCs w:val="32"/>
          <w:rtl/>
        </w:rPr>
        <w:t>ۚ</w:t>
      </w:r>
      <w:r>
        <w:rPr>
          <w:rFonts w:ascii="Arial" w:hAnsi="Arial" w:cs="Arial"/>
          <w:sz w:val="32"/>
          <w:szCs w:val="32"/>
        </w:rPr>
        <w:t xml:space="preserve"> </w:t>
      </w:r>
      <w:r>
        <w:rPr>
          <w:rFonts w:ascii="Traditional Arabic" w:hAnsi="Traditional Arabic" w:cs="Traditional Arabic"/>
          <w:sz w:val="32"/>
          <w:szCs w:val="32"/>
          <w:rtl/>
        </w:rPr>
        <w:t>وَٱلطَّيِّبَٰتُ لِلطَّيِّبِينَ وَٱلطَّيِّبُونَ لِلطَّيِّبَٰتِ</w:t>
      </w:r>
      <w:r>
        <w:rPr>
          <w:rFonts w:ascii="Arial" w:hAnsi="Arial" w:cs="Arial"/>
          <w:sz w:val="32"/>
          <w:szCs w:val="32"/>
        </w:rPr>
        <w:t xml:space="preserve"> </w:t>
      </w:r>
      <w:r>
        <w:rPr>
          <w:rFonts w:ascii="Arial" w:hAnsi="Arial" w:cs="Arial"/>
          <w:sz w:val="32"/>
          <w:szCs w:val="32"/>
          <w:rtl/>
        </w:rPr>
        <w:t>ۚ</w:t>
      </w:r>
      <w:r>
        <w:rPr>
          <w:rFonts w:ascii="Arial" w:hAnsi="Arial" w:cs="Arial"/>
          <w:sz w:val="32"/>
          <w:szCs w:val="32"/>
        </w:rPr>
        <w:t xml:space="preserve"> </w:t>
      </w:r>
      <w:r>
        <w:rPr>
          <w:rFonts w:ascii="Traditional Arabic" w:hAnsi="Traditional Arabic" w:cs="Traditional Arabic"/>
          <w:sz w:val="32"/>
          <w:szCs w:val="32"/>
          <w:rtl/>
        </w:rPr>
        <w:t>أُو</w:t>
      </w:r>
      <w:r>
        <w:rPr>
          <w:rFonts w:ascii="Traditional Arabic" w:hAnsi="Traditional Arabic" w:cs="Traditional Arabic" w:hint="cs"/>
          <w:sz w:val="32"/>
          <w:szCs w:val="32"/>
          <w:rtl/>
        </w:rPr>
        <w:t>لَٰئِكَ</w:t>
      </w:r>
      <w:r>
        <w:rPr>
          <w:rFonts w:ascii="Traditional Arabic" w:hAnsi="Traditional Arabic" w:cs="Traditional Arabic"/>
          <w:sz w:val="32"/>
          <w:szCs w:val="32"/>
          <w:rtl/>
        </w:rPr>
        <w:t xml:space="preserve"> مُبَرَّءُونَ مِمَّا يَقُولُونَ لَهُم مَّغْفِرَةٌ وَرِزْقٌ كَرِيمٌ</w:t>
      </w:r>
      <w:r>
        <w:rPr>
          <w:rStyle w:val="EndnoteReference"/>
          <w:rFonts w:ascii="Times New Roman" w:hAnsi="Times New Roman" w:cs="Times New Roman"/>
          <w:rtl/>
        </w:rPr>
        <w:endnoteReference w:id="17"/>
      </w:r>
    </w:p>
    <w:p w14:paraId="167F63D6" w14:textId="77777777" w:rsidR="00AB298D" w:rsidRDefault="00000000">
      <w:pPr>
        <w:spacing w:after="0" w:line="480" w:lineRule="auto"/>
        <w:ind w:left="360" w:firstLine="547"/>
        <w:jc w:val="both"/>
        <w:rPr>
          <w:rFonts w:ascii="Times New Roman" w:hAnsi="Times New Roman" w:cs="Times New Roman"/>
          <w:sz w:val="24"/>
          <w:szCs w:val="24"/>
        </w:rPr>
      </w:pPr>
      <w:r>
        <w:rPr>
          <w:rFonts w:ascii="Times New Roman" w:hAnsi="Times New Roman" w:cs="Times New Roman"/>
          <w:sz w:val="24"/>
          <w:szCs w:val="24"/>
        </w:rPr>
        <w:t>Makna yang terkandung dalam ayat tersebut bahwa ketika setiap pasangan muslim dalam mencari jodoh juga dilihat dari latar belakang perilakunya baik atau buruk.  Hal lain dijelaskan oleh pasangan yang menikah melalui ta’aruf dengan berdasarkan hadist-hadist dalam menuju pernikahan seperti Hadits Riwayat Bukhari Muslim menjelaskan;</w:t>
      </w:r>
    </w:p>
    <w:p w14:paraId="3025CEBA" w14:textId="77777777" w:rsidR="00AB298D" w:rsidRDefault="00000000">
      <w:pPr>
        <w:tabs>
          <w:tab w:val="right" w:pos="7911"/>
        </w:tabs>
        <w:bidi/>
        <w:spacing w:after="0" w:line="480" w:lineRule="auto"/>
        <w:ind w:left="-9" w:right="360"/>
        <w:jc w:val="both"/>
        <w:rPr>
          <w:rFonts w:ascii="Times New Roman" w:hAnsi="Times New Roman" w:cs="Times New Roman"/>
          <w:sz w:val="24"/>
          <w:szCs w:val="24"/>
        </w:rPr>
      </w:pPr>
      <w:r>
        <w:rPr>
          <w:rFonts w:ascii="Traditional Arabic" w:hAnsi="Traditional Arabic" w:cs="Traditional Arabic"/>
          <w:sz w:val="32"/>
          <w:szCs w:val="32"/>
          <w:rtl/>
        </w:rPr>
        <w:t>عَنْ اَبِي هُرَيْرَهْ رَضِيَ اللَّه عَنْهُ عَنِ النَّبِيِّ صَلَّى اللَّه عَلَيْهِ وَسَلَّمَ قَالَ :</w:t>
      </w:r>
      <w:r>
        <w:rPr>
          <w:rFonts w:ascii="Traditional Arabic" w:hAnsi="Traditional Arabic" w:cs="Traditional Arabic"/>
          <w:sz w:val="32"/>
          <w:szCs w:val="32"/>
        </w:rPr>
        <w:t xml:space="preserve"> </w:t>
      </w:r>
      <w:r>
        <w:rPr>
          <w:rFonts w:ascii="Traditional Arabic" w:hAnsi="Traditional Arabic" w:cs="Traditional Arabic"/>
          <w:sz w:val="32"/>
          <w:szCs w:val="32"/>
          <w:rtl/>
        </w:rPr>
        <w:t>تُنْكَحُ الْمَرْأَةُ لاِرْبَعٍ: لِمَالِهَا، وَلِحَسَبِهَا، وَجَمَالِهَا، وَلِدِينِهَا. فَاظْفَرْ بِذَاتِ الدِّينِ تَرِبَتْ يَدَاكَ</w:t>
      </w:r>
      <w:r>
        <w:rPr>
          <w:rFonts w:ascii="Traditional Arabic" w:hAnsi="Traditional Arabic" w:cs="Traditional Arabic"/>
          <w:sz w:val="32"/>
          <w:szCs w:val="32"/>
        </w:rPr>
        <w:t xml:space="preserve"> </w:t>
      </w:r>
      <w:r>
        <w:rPr>
          <w:rStyle w:val="EndnoteReference"/>
          <w:rFonts w:ascii="Times New Roman" w:hAnsi="Times New Roman" w:cs="Times New Roman"/>
        </w:rPr>
        <w:endnoteReference w:id="18"/>
      </w:r>
    </w:p>
    <w:p w14:paraId="35788213" w14:textId="77777777" w:rsidR="00AB298D" w:rsidRDefault="00000000">
      <w:pPr>
        <w:spacing w:after="0"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Berdasarkan hal tersebut semakin menguatkan bahwa syariat Islam dalam menuju pernikahan menjadi alasan dalam pemilihan media ta’aruf. Anak-anak yang </w:t>
      </w:r>
      <w:r>
        <w:rPr>
          <w:rFonts w:ascii="Times New Roman" w:hAnsi="Times New Roman" w:cs="Times New Roman"/>
          <w:sz w:val="24"/>
          <w:szCs w:val="24"/>
        </w:rPr>
        <w:lastRenderedPageBreak/>
        <w:t>terlahir dari pasangan yang sama-sama berprinsip karena mencari keberkahan dari pernikahan dan menjalankan syari’at agama Islam akan muncul anak-anak yang cinta terhadap agamanya.</w:t>
      </w:r>
    </w:p>
    <w:p w14:paraId="6B22D7D6" w14:textId="77777777" w:rsidR="00AB298D" w:rsidRDefault="00000000">
      <w:pPr>
        <w:spacing w:after="0" w:line="480" w:lineRule="auto"/>
        <w:ind w:left="360" w:firstLine="540"/>
        <w:jc w:val="both"/>
        <w:rPr>
          <w:rFonts w:ascii="Traditional Arabic" w:hAnsi="Traditional Arabic" w:cs="Traditional Arabic"/>
          <w:sz w:val="32"/>
          <w:szCs w:val="32"/>
        </w:rPr>
      </w:pPr>
      <w:r>
        <w:rPr>
          <w:rFonts w:ascii="Times New Roman" w:hAnsi="Times New Roman" w:cs="Times New Roman"/>
          <w:sz w:val="24"/>
          <w:szCs w:val="24"/>
        </w:rPr>
        <w:t xml:space="preserve">Dampak dari tidak adanya ta’aruf yaitu akan menggerak kepada perbuatan zina. Islam pun juga telah menutup segala pintu dan sarana yang mengandung perbuatan zina. Yakni dengan mewajibkan hijab, menundukkan pandangan, juga dengan melarang </w:t>
      </w:r>
      <w:r>
        <w:rPr>
          <w:rFonts w:ascii="Times New Roman" w:hAnsi="Times New Roman" w:cs="Times New Roman"/>
          <w:i/>
          <w:iCs/>
          <w:sz w:val="24"/>
          <w:szCs w:val="24"/>
        </w:rPr>
        <w:t>khalwat</w:t>
      </w:r>
      <w:r>
        <w:rPr>
          <w:rFonts w:ascii="Times New Roman" w:hAnsi="Times New Roman" w:cs="Times New Roman"/>
          <w:sz w:val="24"/>
          <w:szCs w:val="24"/>
        </w:rPr>
        <w:t xml:space="preserve"> (berduaan di tempat yang sepi) dengan lawan jenis bukan mahram dan sebagainya.</w:t>
      </w:r>
      <w:r>
        <w:rPr>
          <w:rStyle w:val="EndnoteReference"/>
          <w:rFonts w:ascii="Times New Roman" w:hAnsi="Times New Roman" w:cs="Times New Roman"/>
        </w:rPr>
        <w:endnoteReference w:id="19"/>
      </w:r>
      <w:r>
        <w:rPr>
          <w:rFonts w:ascii="Times New Roman" w:hAnsi="Times New Roman" w:cs="Times New Roman"/>
          <w:sz w:val="24"/>
          <w:szCs w:val="24"/>
        </w:rPr>
        <w:t xml:space="preserve"> Dalam al-qur’an surah An-Nur ayat 31, yaitu:</w:t>
      </w:r>
    </w:p>
    <w:p w14:paraId="32BF0AC7" w14:textId="77777777" w:rsidR="00AB298D" w:rsidRDefault="00000000">
      <w:pPr>
        <w:bidi/>
        <w:spacing w:after="0" w:line="480" w:lineRule="auto"/>
        <w:ind w:left="-9" w:right="360"/>
        <w:jc w:val="both"/>
        <w:rPr>
          <w:rFonts w:ascii="Times New Roman" w:hAnsi="Times New Roman" w:cs="Times New Roman"/>
          <w:sz w:val="24"/>
          <w:szCs w:val="24"/>
        </w:rPr>
      </w:pPr>
      <w:r>
        <w:rPr>
          <w:rFonts w:ascii="Traditional Arabic" w:hAnsi="Traditional Arabic" w:cs="Traditional Arabic"/>
          <w:sz w:val="32"/>
          <w:szCs w:val="32"/>
          <w:rtl/>
        </w:rPr>
        <w:t>وَقُلْ لِّلْمُؤْمِنٰتِ يَغْضُضْنَ مِنْ اَبْصَارِهِنَّ وَيَحْفَظْنَ فُرُوْجَهُنَّ</w:t>
      </w:r>
      <w:r>
        <w:rPr>
          <w:rFonts w:ascii="Arial" w:hAnsi="Arial" w:cs="Arial"/>
          <w:sz w:val="32"/>
          <w:szCs w:val="32"/>
        </w:rPr>
        <w:t xml:space="preserve"> </w:t>
      </w:r>
      <w:r>
        <w:rPr>
          <w:rFonts w:ascii="Arial" w:hAnsi="Arial" w:cs="Arial"/>
          <w:sz w:val="32"/>
          <w:szCs w:val="32"/>
          <w:rtl/>
        </w:rPr>
        <w:t>ۖ</w:t>
      </w:r>
      <w:r>
        <w:rPr>
          <w:rFonts w:ascii="Arial" w:hAnsi="Arial" w:cs="Arial"/>
          <w:sz w:val="32"/>
          <w:szCs w:val="32"/>
        </w:rPr>
        <w:t xml:space="preserve"> </w:t>
      </w:r>
      <w:r>
        <w:rPr>
          <w:rFonts w:ascii="Traditional Arabic" w:hAnsi="Traditional Arabic" w:cs="Traditional Arabic"/>
          <w:sz w:val="32"/>
          <w:szCs w:val="32"/>
          <w:rtl/>
        </w:rPr>
        <w:t xml:space="preserve"> وَلَا يُبْدِيْنَ زِيْنَتَهُنَّ اِلَّا مَا ظَهَرَ مِنْهَا وَلْيَضْرِبْنَ بِخُمُرِهِنَّ عَلٰى جُيُوْبِهِنَّ وَلَا يُبْدِيْنَ زِيْنَتَهُنَّ اِلَّا لِبُعُوْلَتِهِنَّ اَوْ اٰبَاۤىِٕهِنَّ اَوْ اٰبَاۤءِ بُعُوْلَتِهِنَّ اَوْ اَبْنَاۤىِٕهِنَّ اَوْ اَبْنَاۤءِ بُعُوْلَتِهِنَّ اَوْ اِخْوَانِهِنَّ اَوْ بَنِيْ اِخْوَانِهِنَّ اَوْ بَنِيْ اَخَوٰتِهِنَّ اَوْ نِسَاۤىِٕهِنَّ اَوْ مَا مَلَكَتْ اَيْمَانُهُنَّ اَوِ التَّابِعِيْنَ غَيْرِ اُولِى الْاِرْبَةِ مِنَ الرِّجَالِ اَوِ الطِّفْلِ الَّذِيْنَ لَمْ يَظْهَرُوْا عَلٰى عَوْرٰتِ النِّسَاۤءِ</w:t>
      </w:r>
      <w:r>
        <w:rPr>
          <w:rFonts w:ascii="Arial" w:hAnsi="Arial" w:cs="Arial"/>
          <w:sz w:val="32"/>
          <w:szCs w:val="32"/>
        </w:rPr>
        <w:t xml:space="preserve"> </w:t>
      </w:r>
      <w:r>
        <w:rPr>
          <w:rFonts w:ascii="Arial" w:hAnsi="Arial" w:cs="Arial"/>
          <w:sz w:val="32"/>
          <w:szCs w:val="32"/>
          <w:rtl/>
        </w:rPr>
        <w:t>ۖ</w:t>
      </w:r>
      <w:r>
        <w:rPr>
          <w:rFonts w:ascii="Traditional Arabic" w:hAnsi="Traditional Arabic" w:cs="Traditional Arabic"/>
          <w:sz w:val="32"/>
          <w:szCs w:val="32"/>
          <w:rtl/>
        </w:rPr>
        <w:t>وَلَا يَضْرِبْنَ بِاَرْجُلِهِنَّ لِيُعْلَمَ مَا يُخْفِيْنَ مِنْ زِيْنَتِهِنَّ</w:t>
      </w:r>
      <w:r>
        <w:rPr>
          <w:rFonts w:ascii="Arial" w:hAnsi="Arial" w:cs="Arial"/>
          <w:sz w:val="32"/>
          <w:szCs w:val="32"/>
        </w:rPr>
        <w:t xml:space="preserve">  </w:t>
      </w:r>
      <w:r>
        <w:rPr>
          <w:rFonts w:ascii="Arial" w:hAnsi="Arial" w:cs="Arial"/>
          <w:sz w:val="32"/>
          <w:szCs w:val="32"/>
          <w:rtl/>
        </w:rPr>
        <w:t>ۚ</w:t>
      </w:r>
      <w:r>
        <w:rPr>
          <w:rFonts w:ascii="Traditional Arabic" w:hAnsi="Traditional Arabic" w:cs="Traditional Arabic"/>
          <w:sz w:val="32"/>
          <w:szCs w:val="32"/>
          <w:rtl/>
        </w:rPr>
        <w:t>وَتُوْبُوْا اِلَى اللّٰهِ جَمِيْعًا اَيُّهَ الْمُؤْمِنُوْنَ لَعَلَّكُمْ تُفْلِحُوْنَ</w:t>
      </w:r>
      <w:r>
        <w:rPr>
          <w:rStyle w:val="EndnoteReference"/>
          <w:rFonts w:ascii="Times New Roman" w:hAnsi="Times New Roman" w:cs="Times New Roman"/>
          <w:rtl/>
        </w:rPr>
        <w:endnoteReference w:id="20"/>
      </w:r>
    </w:p>
    <w:p w14:paraId="660D4CA2" w14:textId="77777777" w:rsidR="00AB298D" w:rsidRDefault="00000000">
      <w:pPr>
        <w:spacing w:after="0" w:line="480" w:lineRule="auto"/>
        <w:ind w:left="360" w:firstLine="540"/>
        <w:jc w:val="both"/>
        <w:rPr>
          <w:rFonts w:ascii="Times New Roman" w:hAnsi="Times New Roman" w:cs="Times New Roman"/>
          <w:sz w:val="24"/>
          <w:szCs w:val="24"/>
        </w:rPr>
      </w:pPr>
      <w:r>
        <w:t xml:space="preserve"> </w:t>
      </w:r>
      <w:r>
        <w:rPr>
          <w:rFonts w:ascii="Times New Roman" w:hAnsi="Times New Roman" w:cs="Times New Roman"/>
          <w:sz w:val="24"/>
          <w:szCs w:val="24"/>
        </w:rPr>
        <w:t>Dapat kita ketahui bahwa pendapat bapak Nasruni, Ahmad Sayuti dan Nasrulah melakukan ta’aruf atas dasar menjalankan syari’at dan menghindari pacaran. Ketika ta’aruf di perbolehkan melihat wanita yang akan dinikahinya, maka ia dapat mempertimbangkan masak-masak apakah wanita itu cocok dengan hatinya. Jangan sampai penyesalan datang dikemudian hari setelah pernikahan berlangsung, sehingga pernikahan menjadi putus.</w:t>
      </w:r>
      <w:r>
        <w:rPr>
          <w:rStyle w:val="EndnoteReference"/>
          <w:rFonts w:ascii="Times New Roman" w:hAnsi="Times New Roman" w:cs="Times New Roman"/>
          <w:sz w:val="24"/>
          <w:szCs w:val="24"/>
        </w:rPr>
        <w:endnoteReference w:id="21"/>
      </w:r>
      <w:r>
        <w:rPr>
          <w:rStyle w:val="EndnoteReference"/>
          <w:rFonts w:ascii="Times New Roman" w:hAnsi="Times New Roman" w:cs="Times New Roman"/>
        </w:rPr>
        <w:endnoteReference w:id="22"/>
      </w:r>
      <w:r>
        <w:rPr>
          <w:rFonts w:ascii="Times New Roman" w:hAnsi="Times New Roman" w:cs="Times New Roman"/>
          <w:sz w:val="24"/>
          <w:szCs w:val="24"/>
        </w:rPr>
        <w:t xml:space="preserve"> Seperti hadist Nabi SAW yang dapat dijadikan dalil atau dasar hukum mengenai perintah melihat calon wanita yang akan dinikahinya.</w:t>
      </w:r>
    </w:p>
    <w:p w14:paraId="2741C29D" w14:textId="77777777" w:rsidR="00AB298D" w:rsidRDefault="00000000">
      <w:pPr>
        <w:bidi/>
        <w:spacing w:after="0" w:line="480" w:lineRule="auto"/>
        <w:ind w:left="-9" w:right="360"/>
        <w:jc w:val="both"/>
        <w:rPr>
          <w:rFonts w:ascii="Times New Roman" w:hAnsi="Times New Roman" w:cs="Times New Roman"/>
          <w:sz w:val="24"/>
          <w:szCs w:val="24"/>
        </w:rPr>
      </w:pPr>
      <w:r>
        <w:rPr>
          <w:rFonts w:ascii="Traditional Arabic" w:hAnsi="Traditional Arabic" w:cs="Traditional Arabic"/>
          <w:sz w:val="32"/>
          <w:szCs w:val="32"/>
          <w:rtl/>
        </w:rPr>
        <w:lastRenderedPageBreak/>
        <w:t>ح</w:t>
      </w:r>
      <w:r>
        <w:rPr>
          <w:rFonts w:ascii="Traditional Arabic" w:hAnsi="Traditional Arabic" w:cs="Traditional Arabic" w:hint="cs"/>
          <w:sz w:val="32"/>
          <w:szCs w:val="32"/>
          <w:rtl/>
        </w:rPr>
        <w:t>َ</w:t>
      </w:r>
      <w:r>
        <w:rPr>
          <w:rFonts w:ascii="Traditional Arabic" w:hAnsi="Traditional Arabic" w:cs="Traditional Arabic"/>
          <w:sz w:val="32"/>
          <w:szCs w:val="32"/>
          <w:rtl/>
        </w:rPr>
        <w:t>د</w:t>
      </w:r>
      <w:r>
        <w:rPr>
          <w:rFonts w:ascii="Traditional Arabic" w:hAnsi="Traditional Arabic" w:cs="Traditional Arabic" w:hint="cs"/>
          <w:sz w:val="32"/>
          <w:szCs w:val="32"/>
          <w:rtl/>
        </w:rPr>
        <w:t>َ</w:t>
      </w:r>
      <w:r>
        <w:rPr>
          <w:rFonts w:ascii="Traditional Arabic" w:hAnsi="Traditional Arabic" w:cs="Traditional Arabic"/>
          <w:sz w:val="32"/>
          <w:szCs w:val="32"/>
          <w:rtl/>
        </w:rPr>
        <w:t>ث</w:t>
      </w:r>
      <w:r>
        <w:rPr>
          <w:rFonts w:ascii="Traditional Arabic" w:hAnsi="Traditional Arabic" w:cs="Traditional Arabic" w:hint="cs"/>
          <w:sz w:val="32"/>
          <w:szCs w:val="32"/>
          <w:rtl/>
        </w:rPr>
        <w:t>َ</w:t>
      </w:r>
      <w:r>
        <w:rPr>
          <w:rFonts w:ascii="Traditional Arabic" w:hAnsi="Traditional Arabic" w:cs="Traditional Arabic"/>
          <w:sz w:val="32"/>
          <w:szCs w:val="32"/>
          <w:rtl/>
        </w:rPr>
        <w:t>نَا ابْن</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أ</w:t>
      </w:r>
      <w:r>
        <w:rPr>
          <w:rFonts w:ascii="Traditional Arabic" w:hAnsi="Traditional Arabic" w:cs="Traditional Arabic" w:hint="cs"/>
          <w:sz w:val="32"/>
          <w:szCs w:val="32"/>
          <w:rtl/>
        </w:rPr>
        <w:t>َ</w:t>
      </w:r>
      <w:r>
        <w:rPr>
          <w:rFonts w:ascii="Traditional Arabic" w:hAnsi="Traditional Arabic" w:cs="Traditional Arabic"/>
          <w:sz w:val="32"/>
          <w:szCs w:val="32"/>
          <w:rtl/>
        </w:rPr>
        <w:t>ب</w:t>
      </w:r>
      <w:r>
        <w:rPr>
          <w:rFonts w:ascii="Traditional Arabic" w:hAnsi="Traditional Arabic" w:cs="Traditional Arabic" w:hint="cs"/>
          <w:sz w:val="32"/>
          <w:szCs w:val="32"/>
          <w:rtl/>
        </w:rPr>
        <w:t>ِ</w:t>
      </w:r>
      <w:r>
        <w:rPr>
          <w:rFonts w:ascii="Traditional Arabic" w:hAnsi="Traditional Arabic" w:cs="Traditional Arabic"/>
          <w:sz w:val="32"/>
          <w:szCs w:val="32"/>
          <w:rtl/>
        </w:rPr>
        <w:t>ي عُمَرَ، حَدَّنَا سُفْيَانُ، عَنْ يَزِيدَ بْنِ كَيْسَانَ، عَنْ أَبِي حَازِمٍ، ع</w:t>
      </w:r>
      <w:r>
        <w:rPr>
          <w:rFonts w:ascii="Traditional Arabic" w:hAnsi="Traditional Arabic" w:cs="Traditional Arabic" w:hint="cs"/>
          <w:sz w:val="32"/>
          <w:szCs w:val="32"/>
          <w:rtl/>
        </w:rPr>
        <w:t>َ</w:t>
      </w:r>
      <w:r>
        <w:rPr>
          <w:rFonts w:ascii="Traditional Arabic" w:hAnsi="Traditional Arabic" w:cs="Traditional Arabic"/>
          <w:sz w:val="32"/>
          <w:szCs w:val="32"/>
          <w:rtl/>
        </w:rPr>
        <w:t>ن</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أ</w:t>
      </w:r>
      <w:r>
        <w:rPr>
          <w:rFonts w:ascii="Traditional Arabic" w:hAnsi="Traditional Arabic" w:cs="Traditional Arabic" w:hint="cs"/>
          <w:sz w:val="32"/>
          <w:szCs w:val="32"/>
          <w:rtl/>
        </w:rPr>
        <w:t>َ</w:t>
      </w:r>
      <w:r>
        <w:rPr>
          <w:rFonts w:ascii="Traditional Arabic" w:hAnsi="Traditional Arabic" w:cs="Traditional Arabic"/>
          <w:sz w:val="32"/>
          <w:szCs w:val="32"/>
          <w:rtl/>
        </w:rPr>
        <w:t>ب</w:t>
      </w:r>
      <w:r>
        <w:rPr>
          <w:rFonts w:ascii="Traditional Arabic" w:hAnsi="Traditional Arabic" w:cs="Traditional Arabic" w:hint="cs"/>
          <w:sz w:val="32"/>
          <w:szCs w:val="32"/>
          <w:rtl/>
        </w:rPr>
        <w:t>ِ</w:t>
      </w:r>
      <w:r>
        <w:rPr>
          <w:rFonts w:ascii="Traditional Arabic" w:hAnsi="Traditional Arabic" w:cs="Traditional Arabic"/>
          <w:sz w:val="32"/>
          <w:szCs w:val="32"/>
          <w:rtl/>
        </w:rPr>
        <w:t>ي</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ه</w:t>
      </w:r>
      <w:r>
        <w:rPr>
          <w:rFonts w:ascii="Traditional Arabic" w:hAnsi="Traditional Arabic" w:cs="Traditional Arabic" w:hint="cs"/>
          <w:sz w:val="32"/>
          <w:szCs w:val="32"/>
          <w:rtl/>
        </w:rPr>
        <w:t>ُ</w:t>
      </w:r>
      <w:r>
        <w:rPr>
          <w:rFonts w:ascii="Traditional Arabic" w:hAnsi="Traditional Arabic" w:cs="Traditional Arabic"/>
          <w:sz w:val="32"/>
          <w:szCs w:val="32"/>
          <w:rtl/>
        </w:rPr>
        <w:t>ر</w:t>
      </w:r>
      <w:r>
        <w:rPr>
          <w:rFonts w:ascii="Traditional Arabic" w:hAnsi="Traditional Arabic" w:cs="Traditional Arabic" w:hint="cs"/>
          <w:sz w:val="32"/>
          <w:szCs w:val="32"/>
          <w:rtl/>
        </w:rPr>
        <w:t>َ</w:t>
      </w:r>
      <w:r>
        <w:rPr>
          <w:rFonts w:ascii="Traditional Arabic" w:hAnsi="Traditional Arabic" w:cs="Traditional Arabic"/>
          <w:sz w:val="32"/>
          <w:szCs w:val="32"/>
          <w:rtl/>
        </w:rPr>
        <w:t>ي</w:t>
      </w:r>
      <w:r>
        <w:rPr>
          <w:rFonts w:ascii="Traditional Arabic" w:hAnsi="Traditional Arabic" w:cs="Traditional Arabic" w:hint="cs"/>
          <w:sz w:val="32"/>
          <w:szCs w:val="32"/>
          <w:rtl/>
        </w:rPr>
        <w:t>ْ</w:t>
      </w:r>
      <w:r>
        <w:rPr>
          <w:rFonts w:ascii="Traditional Arabic" w:hAnsi="Traditional Arabic" w:cs="Traditional Arabic"/>
          <w:sz w:val="32"/>
          <w:szCs w:val="32"/>
          <w:rtl/>
        </w:rPr>
        <w:t>ر</w:t>
      </w:r>
      <w:r>
        <w:rPr>
          <w:rFonts w:ascii="Traditional Arabic" w:hAnsi="Traditional Arabic" w:cs="Traditional Arabic" w:hint="cs"/>
          <w:sz w:val="32"/>
          <w:szCs w:val="32"/>
          <w:rtl/>
        </w:rPr>
        <w:t>َ</w:t>
      </w:r>
      <w:r>
        <w:rPr>
          <w:rFonts w:ascii="Traditional Arabic" w:hAnsi="Traditional Arabic" w:cs="Traditional Arabic"/>
          <w:sz w:val="32"/>
          <w:szCs w:val="32"/>
          <w:rtl/>
        </w:rPr>
        <w:t>ة</w:t>
      </w:r>
      <w:r>
        <w:rPr>
          <w:rFonts w:ascii="Traditional Arabic" w:hAnsi="Traditional Arabic" w:cs="Traditional Arabic" w:hint="cs"/>
          <w:sz w:val="32"/>
          <w:szCs w:val="32"/>
          <w:rtl/>
        </w:rPr>
        <w:t>َ</w:t>
      </w:r>
      <w:r>
        <w:rPr>
          <w:rFonts w:ascii="Traditional Arabic" w:hAnsi="Traditional Arabic" w:cs="Traditional Arabic"/>
          <w:sz w:val="32"/>
          <w:szCs w:val="32"/>
          <w:rtl/>
        </w:rPr>
        <w:t>، ق</w:t>
      </w:r>
      <w:r>
        <w:rPr>
          <w:rFonts w:ascii="Traditional Arabic" w:hAnsi="Traditional Arabic" w:cs="Traditional Arabic" w:hint="cs"/>
          <w:sz w:val="32"/>
          <w:szCs w:val="32"/>
          <w:rtl/>
        </w:rPr>
        <w:t>َ</w:t>
      </w:r>
      <w:r>
        <w:rPr>
          <w:rFonts w:ascii="Traditional Arabic" w:hAnsi="Traditional Arabic" w:cs="Traditional Arabic"/>
          <w:sz w:val="32"/>
          <w:szCs w:val="32"/>
          <w:rtl/>
        </w:rPr>
        <w:t>ال</w:t>
      </w:r>
      <w:r>
        <w:rPr>
          <w:rFonts w:ascii="Traditional Arabic" w:hAnsi="Traditional Arabic" w:cs="Traditional Arabic" w:hint="cs"/>
          <w:sz w:val="32"/>
          <w:szCs w:val="32"/>
          <w:rtl/>
        </w:rPr>
        <w:t>َ</w:t>
      </w:r>
      <w:r>
        <w:rPr>
          <w:rFonts w:ascii="Traditional Arabic" w:hAnsi="Traditional Arabic" w:cs="Traditional Arabic"/>
          <w:sz w:val="32"/>
          <w:szCs w:val="32"/>
          <w:rtl/>
        </w:rPr>
        <w:t>: كُن</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تُ عِندَ النَّبِيِّ صَلَّى اللَّهُ عَلَيْهِ وَسَلَّمَ، فَأَتَاهُ رَجُل </w:t>
      </w:r>
      <w:r>
        <w:rPr>
          <w:rFonts w:ascii="Traditional Arabic" w:hAnsi="Traditional Arabic" w:cs="Traditional Arabic" w:hint="cs"/>
          <w:sz w:val="32"/>
          <w:szCs w:val="32"/>
          <w:rtl/>
        </w:rPr>
        <w:t>فَ</w:t>
      </w:r>
      <w:r>
        <w:rPr>
          <w:rFonts w:ascii="Traditional Arabic" w:hAnsi="Traditional Arabic" w:cs="Traditional Arabic"/>
          <w:sz w:val="32"/>
          <w:szCs w:val="32"/>
          <w:rtl/>
        </w:rPr>
        <w:t>أ</w:t>
      </w:r>
      <w:r>
        <w:rPr>
          <w:rFonts w:ascii="Traditional Arabic" w:hAnsi="Traditional Arabic" w:cs="Traditional Arabic" w:hint="cs"/>
          <w:sz w:val="32"/>
          <w:szCs w:val="32"/>
          <w:rtl/>
        </w:rPr>
        <w:t>َخْبَرَهُ أَ</w:t>
      </w:r>
      <w:r>
        <w:rPr>
          <w:rFonts w:ascii="Traditional Arabic" w:hAnsi="Traditional Arabic" w:cs="Traditional Arabic"/>
          <w:sz w:val="32"/>
          <w:szCs w:val="32"/>
          <w:rtl/>
        </w:rPr>
        <w:t>ن</w:t>
      </w:r>
      <w:r>
        <w:rPr>
          <w:rFonts w:ascii="Traditional Arabic" w:hAnsi="Traditional Arabic" w:cs="Traditional Arabic" w:hint="cs"/>
          <w:sz w:val="32"/>
          <w:szCs w:val="32"/>
          <w:rtl/>
        </w:rPr>
        <w:t>َّ</w:t>
      </w:r>
      <w:r>
        <w:rPr>
          <w:rFonts w:ascii="Traditional Arabic" w:hAnsi="Traditional Arabic" w:cs="Traditional Arabic"/>
          <w:sz w:val="32"/>
          <w:szCs w:val="32"/>
          <w:rtl/>
        </w:rPr>
        <w:t>ه</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ت</w:t>
      </w:r>
      <w:r>
        <w:rPr>
          <w:rFonts w:ascii="Traditional Arabic" w:hAnsi="Traditional Arabic" w:cs="Traditional Arabic" w:hint="cs"/>
          <w:sz w:val="32"/>
          <w:szCs w:val="32"/>
          <w:rtl/>
        </w:rPr>
        <w:t>َزَ</w:t>
      </w:r>
      <w:r>
        <w:rPr>
          <w:rFonts w:ascii="Traditional Arabic" w:hAnsi="Traditional Arabic" w:cs="Traditional Arabic"/>
          <w:sz w:val="32"/>
          <w:szCs w:val="32"/>
          <w:rtl/>
        </w:rPr>
        <w:t>و</w:t>
      </w:r>
      <w:r>
        <w:rPr>
          <w:rFonts w:ascii="Traditional Arabic" w:hAnsi="Traditional Arabic" w:cs="Traditional Arabic" w:hint="cs"/>
          <w:sz w:val="32"/>
          <w:szCs w:val="32"/>
          <w:rtl/>
        </w:rPr>
        <w:t>َّجَ</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w:t>
      </w:r>
      <w:r>
        <w:rPr>
          <w:rFonts w:ascii="Traditional Arabic" w:hAnsi="Traditional Arabic" w:cs="Traditional Arabic"/>
          <w:sz w:val="32"/>
          <w:szCs w:val="32"/>
          <w:rtl/>
        </w:rPr>
        <w:t>م</w:t>
      </w:r>
      <w:r>
        <w:rPr>
          <w:rFonts w:ascii="Traditional Arabic" w:hAnsi="Traditional Arabic" w:cs="Traditional Arabic" w:hint="cs"/>
          <w:sz w:val="32"/>
          <w:szCs w:val="32"/>
          <w:rtl/>
        </w:rPr>
        <w:t>ْ</w:t>
      </w:r>
      <w:r>
        <w:rPr>
          <w:rFonts w:ascii="Traditional Arabic" w:hAnsi="Traditional Arabic" w:cs="Traditional Arabic"/>
          <w:sz w:val="32"/>
          <w:szCs w:val="32"/>
          <w:rtl/>
        </w:rPr>
        <w:t>ر</w:t>
      </w:r>
      <w:r>
        <w:rPr>
          <w:rFonts w:ascii="Traditional Arabic" w:hAnsi="Traditional Arabic" w:cs="Traditional Arabic" w:hint="cs"/>
          <w:sz w:val="32"/>
          <w:szCs w:val="32"/>
          <w:rtl/>
        </w:rPr>
        <w:t>َ</w:t>
      </w:r>
      <w:r>
        <w:rPr>
          <w:rFonts w:ascii="Traditional Arabic" w:hAnsi="Traditional Arabic" w:cs="Traditional Arabic"/>
          <w:sz w:val="32"/>
          <w:szCs w:val="32"/>
          <w:rtl/>
        </w:rPr>
        <w:t>أ</w:t>
      </w:r>
      <w:r>
        <w:rPr>
          <w:rFonts w:ascii="Traditional Arabic" w:hAnsi="Traditional Arabic" w:cs="Traditional Arabic" w:hint="cs"/>
          <w:sz w:val="32"/>
          <w:szCs w:val="32"/>
          <w:rtl/>
        </w:rPr>
        <w:t>َ</w:t>
      </w:r>
      <w:r>
        <w:rPr>
          <w:rFonts w:ascii="Traditional Arabic" w:hAnsi="Traditional Arabic" w:cs="Traditional Arabic"/>
          <w:sz w:val="32"/>
          <w:szCs w:val="32"/>
          <w:rtl/>
        </w:rPr>
        <w:t>ة</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م</w:t>
      </w:r>
      <w:r>
        <w:rPr>
          <w:rFonts w:ascii="Traditional Arabic" w:hAnsi="Traditional Arabic" w:cs="Traditional Arabic" w:hint="cs"/>
          <w:sz w:val="32"/>
          <w:szCs w:val="32"/>
          <w:rtl/>
        </w:rPr>
        <w:t>ِ</w:t>
      </w:r>
      <w:r>
        <w:rPr>
          <w:rFonts w:ascii="Traditional Arabic" w:hAnsi="Traditional Arabic" w:cs="Traditional Arabic"/>
          <w:sz w:val="32"/>
          <w:szCs w:val="32"/>
          <w:rtl/>
        </w:rPr>
        <w:t>ن</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ا</w:t>
      </w:r>
      <w:r>
        <w:rPr>
          <w:rFonts w:ascii="Traditional Arabic" w:hAnsi="Traditional Arabic" w:cs="Traditional Arabic" w:hint="cs"/>
          <w:sz w:val="32"/>
          <w:szCs w:val="32"/>
          <w:rtl/>
        </w:rPr>
        <w:t>ْ</w:t>
      </w:r>
      <w:r>
        <w:rPr>
          <w:rFonts w:ascii="Traditional Arabic" w:hAnsi="Traditional Arabic" w:cs="Traditional Arabic"/>
          <w:sz w:val="32"/>
          <w:szCs w:val="32"/>
          <w:rtl/>
        </w:rPr>
        <w:t>لأ</w:t>
      </w:r>
      <w:r>
        <w:rPr>
          <w:rFonts w:ascii="Traditional Arabic" w:hAnsi="Traditional Arabic" w:cs="Traditional Arabic" w:hint="cs"/>
          <w:sz w:val="32"/>
          <w:szCs w:val="32"/>
          <w:rtl/>
        </w:rPr>
        <w:t>َ</w:t>
      </w:r>
      <w:r>
        <w:rPr>
          <w:rFonts w:ascii="Traditional Arabic" w:hAnsi="Traditional Arabic" w:cs="Traditional Arabic"/>
          <w:sz w:val="32"/>
          <w:szCs w:val="32"/>
          <w:rtl/>
        </w:rPr>
        <w:t>ن</w:t>
      </w:r>
      <w:r>
        <w:rPr>
          <w:rFonts w:ascii="Traditional Arabic" w:hAnsi="Traditional Arabic" w:cs="Traditional Arabic" w:hint="cs"/>
          <w:sz w:val="32"/>
          <w:szCs w:val="32"/>
          <w:rtl/>
        </w:rPr>
        <w:t>ْ</w:t>
      </w:r>
      <w:r>
        <w:rPr>
          <w:rFonts w:ascii="Traditional Arabic" w:hAnsi="Traditional Arabic" w:cs="Traditional Arabic"/>
          <w:sz w:val="32"/>
          <w:szCs w:val="32"/>
          <w:rtl/>
        </w:rPr>
        <w:t>ص</w:t>
      </w:r>
      <w:r>
        <w:rPr>
          <w:rFonts w:ascii="Traditional Arabic" w:hAnsi="Traditional Arabic" w:cs="Traditional Arabic" w:hint="cs"/>
          <w:sz w:val="32"/>
          <w:szCs w:val="32"/>
          <w:rtl/>
        </w:rPr>
        <w:t>َ</w:t>
      </w:r>
      <w:r>
        <w:rPr>
          <w:rFonts w:ascii="Traditional Arabic" w:hAnsi="Traditional Arabic" w:cs="Traditional Arabic"/>
          <w:sz w:val="32"/>
          <w:szCs w:val="32"/>
          <w:rtl/>
        </w:rPr>
        <w:t>ار</w:t>
      </w:r>
      <w:r>
        <w:rPr>
          <w:rFonts w:ascii="Traditional Arabic" w:hAnsi="Traditional Arabic" w:cs="Traditional Arabic" w:hint="cs"/>
          <w:sz w:val="32"/>
          <w:szCs w:val="32"/>
          <w:rtl/>
        </w:rPr>
        <w:t>ِ</w:t>
      </w:r>
      <w:r>
        <w:rPr>
          <w:rFonts w:ascii="Traditional Arabic" w:hAnsi="Traditional Arabic" w:cs="Traditional Arabic"/>
          <w:sz w:val="32"/>
          <w:szCs w:val="32"/>
          <w:rtl/>
        </w:rPr>
        <w:t>، ف</w:t>
      </w:r>
      <w:r>
        <w:rPr>
          <w:rFonts w:ascii="Traditional Arabic" w:hAnsi="Traditional Arabic" w:cs="Traditional Arabic" w:hint="cs"/>
          <w:sz w:val="32"/>
          <w:szCs w:val="32"/>
          <w:rtl/>
        </w:rPr>
        <w:t>َ</w:t>
      </w:r>
      <w:r>
        <w:rPr>
          <w:rFonts w:ascii="Traditional Arabic" w:hAnsi="Traditional Arabic" w:cs="Traditional Arabic"/>
          <w:sz w:val="32"/>
          <w:szCs w:val="32"/>
          <w:rtl/>
        </w:rPr>
        <w:t>ق</w:t>
      </w:r>
      <w:r>
        <w:rPr>
          <w:rFonts w:ascii="Traditional Arabic" w:hAnsi="Traditional Arabic" w:cs="Traditional Arabic" w:hint="cs"/>
          <w:sz w:val="32"/>
          <w:szCs w:val="32"/>
          <w:rtl/>
        </w:rPr>
        <w:t>َ</w:t>
      </w:r>
      <w:r>
        <w:rPr>
          <w:rFonts w:ascii="Traditional Arabic" w:hAnsi="Traditional Arabic" w:cs="Traditional Arabic"/>
          <w:sz w:val="32"/>
          <w:szCs w:val="32"/>
          <w:rtl/>
        </w:rPr>
        <w:t>ال</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ل</w:t>
      </w:r>
      <w:r>
        <w:rPr>
          <w:rFonts w:ascii="Traditional Arabic" w:hAnsi="Traditional Arabic" w:cs="Traditional Arabic" w:hint="cs"/>
          <w:sz w:val="32"/>
          <w:szCs w:val="32"/>
          <w:rtl/>
        </w:rPr>
        <w:t>َ</w:t>
      </w:r>
      <w:r>
        <w:rPr>
          <w:rFonts w:ascii="Traditional Arabic" w:hAnsi="Traditional Arabic" w:cs="Traditional Arabic"/>
          <w:sz w:val="32"/>
          <w:szCs w:val="32"/>
          <w:rtl/>
        </w:rPr>
        <w:t>ه</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ر</w:t>
      </w:r>
      <w:r>
        <w:rPr>
          <w:rFonts w:ascii="Traditional Arabic" w:hAnsi="Traditional Arabic" w:cs="Traditional Arabic" w:hint="cs"/>
          <w:sz w:val="32"/>
          <w:szCs w:val="32"/>
          <w:rtl/>
        </w:rPr>
        <w:t>َ</w:t>
      </w:r>
      <w:r>
        <w:rPr>
          <w:rFonts w:ascii="Traditional Arabic" w:hAnsi="Traditional Arabic" w:cs="Traditional Arabic"/>
          <w:sz w:val="32"/>
          <w:szCs w:val="32"/>
          <w:rtl/>
        </w:rPr>
        <w:t>س</w:t>
      </w:r>
      <w:r>
        <w:rPr>
          <w:rFonts w:ascii="Traditional Arabic" w:hAnsi="Traditional Arabic" w:cs="Traditional Arabic" w:hint="cs"/>
          <w:sz w:val="32"/>
          <w:szCs w:val="32"/>
          <w:rtl/>
        </w:rPr>
        <w:t>ُ</w:t>
      </w:r>
      <w:r>
        <w:rPr>
          <w:rFonts w:ascii="Traditional Arabic" w:hAnsi="Traditional Arabic" w:cs="Traditional Arabic"/>
          <w:sz w:val="32"/>
          <w:szCs w:val="32"/>
          <w:rtl/>
        </w:rPr>
        <w:t>و</w:t>
      </w:r>
      <w:r>
        <w:rPr>
          <w:rFonts w:ascii="Traditional Arabic" w:hAnsi="Traditional Arabic" w:cs="Traditional Arabic" w:hint="cs"/>
          <w:sz w:val="32"/>
          <w:szCs w:val="32"/>
          <w:rtl/>
        </w:rPr>
        <w:t>ْ</w:t>
      </w:r>
      <w:r>
        <w:rPr>
          <w:rFonts w:ascii="Traditional Arabic" w:hAnsi="Traditional Arabic" w:cs="Traditional Arabic"/>
          <w:sz w:val="32"/>
          <w:szCs w:val="32"/>
          <w:rtl/>
        </w:rPr>
        <w:t>ل</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الله</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ص</w:t>
      </w:r>
      <w:r>
        <w:rPr>
          <w:rFonts w:ascii="Traditional Arabic" w:hAnsi="Traditional Arabic" w:cs="Traditional Arabic" w:hint="cs"/>
          <w:sz w:val="32"/>
          <w:szCs w:val="32"/>
          <w:rtl/>
        </w:rPr>
        <w:t>َ</w:t>
      </w:r>
      <w:r>
        <w:rPr>
          <w:rFonts w:ascii="Traditional Arabic" w:hAnsi="Traditional Arabic" w:cs="Traditional Arabic"/>
          <w:sz w:val="32"/>
          <w:szCs w:val="32"/>
          <w:rtl/>
        </w:rPr>
        <w:t>ل</w:t>
      </w:r>
      <w:r>
        <w:rPr>
          <w:rFonts w:ascii="Traditional Arabic" w:hAnsi="Traditional Arabic" w:cs="Traditional Arabic" w:hint="cs"/>
          <w:sz w:val="32"/>
          <w:szCs w:val="32"/>
          <w:rtl/>
        </w:rPr>
        <w:t>َّ</w:t>
      </w:r>
      <w:r>
        <w:rPr>
          <w:rFonts w:ascii="Traditional Arabic" w:hAnsi="Traditional Arabic" w:cs="Traditional Arabic"/>
          <w:sz w:val="32"/>
          <w:szCs w:val="32"/>
          <w:rtl/>
        </w:rPr>
        <w:t>ى الله</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ع</w:t>
      </w:r>
      <w:r>
        <w:rPr>
          <w:rFonts w:ascii="Traditional Arabic" w:hAnsi="Traditional Arabic" w:cs="Traditional Arabic" w:hint="cs"/>
          <w:sz w:val="32"/>
          <w:szCs w:val="32"/>
          <w:rtl/>
        </w:rPr>
        <w:t>َ</w:t>
      </w:r>
      <w:r>
        <w:rPr>
          <w:rFonts w:ascii="Traditional Arabic" w:hAnsi="Traditional Arabic" w:cs="Traditional Arabic"/>
          <w:sz w:val="32"/>
          <w:szCs w:val="32"/>
          <w:rtl/>
        </w:rPr>
        <w:t>ل</w:t>
      </w:r>
      <w:r>
        <w:rPr>
          <w:rFonts w:ascii="Traditional Arabic" w:hAnsi="Traditional Arabic" w:cs="Traditional Arabic" w:hint="cs"/>
          <w:sz w:val="32"/>
          <w:szCs w:val="32"/>
          <w:rtl/>
        </w:rPr>
        <w:t>َ</w:t>
      </w:r>
      <w:r>
        <w:rPr>
          <w:rFonts w:ascii="Traditional Arabic" w:hAnsi="Traditional Arabic" w:cs="Traditional Arabic"/>
          <w:sz w:val="32"/>
          <w:szCs w:val="32"/>
          <w:rtl/>
        </w:rPr>
        <w:t>ي</w:t>
      </w:r>
      <w:r>
        <w:rPr>
          <w:rFonts w:ascii="Traditional Arabic" w:hAnsi="Traditional Arabic" w:cs="Traditional Arabic" w:hint="cs"/>
          <w:sz w:val="32"/>
          <w:szCs w:val="32"/>
          <w:rtl/>
        </w:rPr>
        <w:t>ْ</w:t>
      </w:r>
      <w:r>
        <w:rPr>
          <w:rFonts w:ascii="Traditional Arabic" w:hAnsi="Traditional Arabic" w:cs="Traditional Arabic"/>
          <w:sz w:val="32"/>
          <w:szCs w:val="32"/>
          <w:rtl/>
        </w:rPr>
        <w:t>ه</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w:t>
      </w:r>
      <w:r>
        <w:rPr>
          <w:rFonts w:ascii="Traditional Arabic" w:hAnsi="Traditional Arabic" w:cs="Traditional Arabic"/>
          <w:sz w:val="32"/>
          <w:szCs w:val="32"/>
          <w:rtl/>
        </w:rPr>
        <w:t>س</w:t>
      </w:r>
      <w:r>
        <w:rPr>
          <w:rFonts w:ascii="Traditional Arabic" w:hAnsi="Traditional Arabic" w:cs="Traditional Arabic" w:hint="cs"/>
          <w:sz w:val="32"/>
          <w:szCs w:val="32"/>
          <w:rtl/>
        </w:rPr>
        <w:t>َ</w:t>
      </w:r>
      <w:r>
        <w:rPr>
          <w:rFonts w:ascii="Traditional Arabic" w:hAnsi="Traditional Arabic" w:cs="Traditional Arabic"/>
          <w:sz w:val="32"/>
          <w:szCs w:val="32"/>
          <w:rtl/>
        </w:rPr>
        <w:t>ل</w:t>
      </w:r>
      <w:r>
        <w:rPr>
          <w:rFonts w:ascii="Traditional Arabic" w:hAnsi="Traditional Arabic" w:cs="Traditional Arabic" w:hint="cs"/>
          <w:sz w:val="32"/>
          <w:szCs w:val="32"/>
          <w:rtl/>
        </w:rPr>
        <w:t>َّ</w:t>
      </w:r>
      <w:r>
        <w:rPr>
          <w:rFonts w:ascii="Traditional Arabic" w:hAnsi="Traditional Arabic" w:cs="Traditional Arabic"/>
          <w:sz w:val="32"/>
          <w:szCs w:val="32"/>
          <w:rtl/>
        </w:rPr>
        <w:t>م: «ا</w:t>
      </w:r>
      <w:r>
        <w:rPr>
          <w:rFonts w:ascii="Traditional Arabic" w:hAnsi="Traditional Arabic" w:cs="Traditional Arabic" w:hint="cs"/>
          <w:sz w:val="32"/>
          <w:szCs w:val="32"/>
          <w:rtl/>
        </w:rPr>
        <w:t>َنَظَ</w:t>
      </w:r>
      <w:r>
        <w:rPr>
          <w:rFonts w:ascii="Traditional Arabic" w:hAnsi="Traditional Arabic" w:cs="Traditional Arabic"/>
          <w:sz w:val="32"/>
          <w:szCs w:val="32"/>
          <w:rtl/>
        </w:rPr>
        <w:t>ر</w:t>
      </w:r>
      <w:r>
        <w:rPr>
          <w:rFonts w:ascii="Traditional Arabic" w:hAnsi="Traditional Arabic" w:cs="Traditional Arabic" w:hint="cs"/>
          <w:sz w:val="32"/>
          <w:szCs w:val="32"/>
          <w:rtl/>
        </w:rPr>
        <w:t>ْ</w:t>
      </w:r>
      <w:r>
        <w:rPr>
          <w:rFonts w:ascii="Traditional Arabic" w:hAnsi="Traditional Arabic" w:cs="Traditional Arabic"/>
          <w:sz w:val="32"/>
          <w:szCs w:val="32"/>
          <w:rtl/>
        </w:rPr>
        <w:t>ت</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ا</w:t>
      </w:r>
      <w:r>
        <w:rPr>
          <w:rFonts w:ascii="Traditional Arabic" w:hAnsi="Traditional Arabic" w:cs="Traditional Arabic" w:hint="cs"/>
          <w:sz w:val="32"/>
          <w:szCs w:val="32"/>
          <w:rtl/>
        </w:rPr>
        <w:t>ِ</w:t>
      </w:r>
      <w:r>
        <w:rPr>
          <w:rFonts w:ascii="Traditional Arabic" w:hAnsi="Traditional Arabic" w:cs="Traditional Arabic"/>
          <w:sz w:val="32"/>
          <w:szCs w:val="32"/>
          <w:rtl/>
        </w:rPr>
        <w:t>ل</w:t>
      </w:r>
      <w:r>
        <w:rPr>
          <w:rFonts w:ascii="Traditional Arabic" w:hAnsi="Traditional Arabic" w:cs="Traditional Arabic" w:hint="cs"/>
          <w:sz w:val="32"/>
          <w:szCs w:val="32"/>
          <w:rtl/>
        </w:rPr>
        <w:t>َيْ</w:t>
      </w:r>
      <w:r>
        <w:rPr>
          <w:rFonts w:ascii="Traditional Arabic" w:hAnsi="Traditional Arabic" w:cs="Traditional Arabic"/>
          <w:sz w:val="32"/>
          <w:szCs w:val="32"/>
          <w:rtl/>
        </w:rPr>
        <w:t>ه</w:t>
      </w:r>
      <w:r>
        <w:rPr>
          <w:rFonts w:ascii="Traditional Arabic" w:hAnsi="Traditional Arabic" w:cs="Traditional Arabic" w:hint="cs"/>
          <w:sz w:val="32"/>
          <w:szCs w:val="32"/>
          <w:rtl/>
        </w:rPr>
        <w:t>َ</w:t>
      </w:r>
      <w:r>
        <w:rPr>
          <w:rFonts w:ascii="Traditional Arabic" w:hAnsi="Traditional Arabic" w:cs="Traditional Arabic"/>
          <w:sz w:val="32"/>
          <w:szCs w:val="32"/>
          <w:rtl/>
        </w:rPr>
        <w:t>ا؟ ق</w:t>
      </w:r>
      <w:r>
        <w:rPr>
          <w:rFonts w:ascii="Traditional Arabic" w:hAnsi="Traditional Arabic" w:cs="Traditional Arabic" w:hint="cs"/>
          <w:sz w:val="32"/>
          <w:szCs w:val="32"/>
          <w:rtl/>
        </w:rPr>
        <w:t>َ</w:t>
      </w:r>
      <w:r>
        <w:rPr>
          <w:rFonts w:ascii="Traditional Arabic" w:hAnsi="Traditional Arabic" w:cs="Traditional Arabic"/>
          <w:sz w:val="32"/>
          <w:szCs w:val="32"/>
          <w:rtl/>
        </w:rPr>
        <w:t>ال</w:t>
      </w:r>
      <w:r>
        <w:rPr>
          <w:rFonts w:ascii="Traditional Arabic" w:hAnsi="Traditional Arabic" w:cs="Traditional Arabic" w:hint="cs"/>
          <w:sz w:val="32"/>
          <w:szCs w:val="32"/>
          <w:rtl/>
        </w:rPr>
        <w:t>َ</w:t>
      </w:r>
      <w:r>
        <w:rPr>
          <w:rFonts w:ascii="Traditional Arabic" w:hAnsi="Traditional Arabic" w:cs="Traditional Arabic"/>
          <w:sz w:val="32"/>
          <w:szCs w:val="32"/>
          <w:rtl/>
        </w:rPr>
        <w:t>: ل</w:t>
      </w:r>
      <w:r>
        <w:rPr>
          <w:rFonts w:ascii="Traditional Arabic" w:hAnsi="Traditional Arabic" w:cs="Traditional Arabic" w:hint="cs"/>
          <w:sz w:val="32"/>
          <w:szCs w:val="32"/>
          <w:rtl/>
        </w:rPr>
        <w:t>َ</w:t>
      </w:r>
      <w:r>
        <w:rPr>
          <w:rFonts w:ascii="Traditional Arabic" w:hAnsi="Traditional Arabic" w:cs="Traditional Arabic"/>
          <w:sz w:val="32"/>
          <w:szCs w:val="32"/>
          <w:rtl/>
        </w:rPr>
        <w:t>ا، ق</w:t>
      </w:r>
      <w:r>
        <w:rPr>
          <w:rFonts w:ascii="Traditional Arabic" w:hAnsi="Traditional Arabic" w:cs="Traditional Arabic" w:hint="cs"/>
          <w:sz w:val="32"/>
          <w:szCs w:val="32"/>
          <w:rtl/>
        </w:rPr>
        <w:t>َ</w:t>
      </w:r>
      <w:r>
        <w:rPr>
          <w:rFonts w:ascii="Traditional Arabic" w:hAnsi="Traditional Arabic" w:cs="Traditional Arabic"/>
          <w:sz w:val="32"/>
          <w:szCs w:val="32"/>
          <w:rtl/>
        </w:rPr>
        <w:t>ال</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فَاذْهَ</w:t>
      </w:r>
      <w:r>
        <w:rPr>
          <w:rFonts w:ascii="Traditional Arabic" w:hAnsi="Traditional Arabic" w:cs="Traditional Arabic"/>
          <w:sz w:val="32"/>
          <w:szCs w:val="32"/>
          <w:rtl/>
        </w:rPr>
        <w:t>ب</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ف</w:t>
      </w:r>
      <w:r>
        <w:rPr>
          <w:rFonts w:ascii="Traditional Arabic" w:hAnsi="Traditional Arabic" w:cs="Traditional Arabic" w:hint="cs"/>
          <w:sz w:val="32"/>
          <w:szCs w:val="32"/>
          <w:rtl/>
        </w:rPr>
        <w:t>َ</w:t>
      </w:r>
      <w:r>
        <w:rPr>
          <w:rFonts w:ascii="Traditional Arabic" w:hAnsi="Traditional Arabic" w:cs="Traditional Arabic"/>
          <w:sz w:val="32"/>
          <w:szCs w:val="32"/>
          <w:rtl/>
        </w:rPr>
        <w:t>ان</w:t>
      </w:r>
      <w:r>
        <w:rPr>
          <w:rFonts w:ascii="Traditional Arabic" w:hAnsi="Traditional Arabic" w:cs="Traditional Arabic" w:hint="cs"/>
          <w:sz w:val="32"/>
          <w:szCs w:val="32"/>
          <w:rtl/>
        </w:rPr>
        <w:t>ْ</w:t>
      </w:r>
      <w:r>
        <w:rPr>
          <w:rFonts w:ascii="Traditional Arabic" w:hAnsi="Traditional Arabic" w:cs="Traditional Arabic"/>
          <w:sz w:val="32"/>
          <w:szCs w:val="32"/>
          <w:rtl/>
        </w:rPr>
        <w:t>ظ</w:t>
      </w:r>
      <w:r>
        <w:rPr>
          <w:rFonts w:ascii="Traditional Arabic" w:hAnsi="Traditional Arabic" w:cs="Traditional Arabic" w:hint="cs"/>
          <w:sz w:val="32"/>
          <w:szCs w:val="32"/>
          <w:rtl/>
        </w:rPr>
        <w:t>ُ</w:t>
      </w:r>
      <w:r>
        <w:rPr>
          <w:rFonts w:ascii="Traditional Arabic" w:hAnsi="Traditional Arabic" w:cs="Traditional Arabic"/>
          <w:sz w:val="32"/>
          <w:szCs w:val="32"/>
          <w:rtl/>
        </w:rPr>
        <w:t>ر</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إ</w:t>
      </w:r>
      <w:r>
        <w:rPr>
          <w:rFonts w:ascii="Traditional Arabic" w:hAnsi="Traditional Arabic" w:cs="Traditional Arabic" w:hint="cs"/>
          <w:sz w:val="32"/>
          <w:szCs w:val="32"/>
          <w:rtl/>
        </w:rPr>
        <w:t>ِلَيْ</w:t>
      </w:r>
      <w:r>
        <w:rPr>
          <w:rFonts w:ascii="Traditional Arabic" w:hAnsi="Traditional Arabic" w:cs="Traditional Arabic"/>
          <w:sz w:val="32"/>
          <w:szCs w:val="32"/>
          <w:rtl/>
        </w:rPr>
        <w:t>ه</w:t>
      </w:r>
      <w:r>
        <w:rPr>
          <w:rFonts w:ascii="Traditional Arabic" w:hAnsi="Traditional Arabic" w:cs="Traditional Arabic" w:hint="cs"/>
          <w:sz w:val="32"/>
          <w:szCs w:val="32"/>
          <w:rtl/>
        </w:rPr>
        <w:t>َ</w:t>
      </w:r>
      <w:r>
        <w:rPr>
          <w:rFonts w:ascii="Traditional Arabic" w:hAnsi="Traditional Arabic" w:cs="Traditional Arabic"/>
          <w:sz w:val="32"/>
          <w:szCs w:val="32"/>
          <w:rtl/>
        </w:rPr>
        <w:t>ا</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ف</w:t>
      </w:r>
      <w:r>
        <w:rPr>
          <w:rFonts w:ascii="Traditional Arabic" w:hAnsi="Traditional Arabic" w:cs="Traditional Arabic" w:hint="cs"/>
          <w:sz w:val="32"/>
          <w:szCs w:val="32"/>
          <w:rtl/>
        </w:rPr>
        <w:t>َاِ</w:t>
      </w:r>
      <w:r>
        <w:rPr>
          <w:rFonts w:ascii="Traditional Arabic" w:hAnsi="Traditional Arabic" w:cs="Traditional Arabic"/>
          <w:sz w:val="32"/>
          <w:szCs w:val="32"/>
          <w:rtl/>
        </w:rPr>
        <w:t>ن</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ف</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ي </w:t>
      </w:r>
      <w:r>
        <w:rPr>
          <w:rFonts w:ascii="Traditional Arabic" w:hAnsi="Traditional Arabic" w:cs="Traditional Arabic" w:hint="cs"/>
          <w:sz w:val="32"/>
          <w:szCs w:val="32"/>
          <w:rtl/>
        </w:rPr>
        <w:t>أَعْ</w:t>
      </w:r>
      <w:r>
        <w:rPr>
          <w:rFonts w:ascii="Traditional Arabic" w:hAnsi="Traditional Arabic" w:cs="Traditional Arabic"/>
          <w:sz w:val="32"/>
          <w:szCs w:val="32"/>
          <w:rtl/>
        </w:rPr>
        <w:t>ي</w:t>
      </w:r>
      <w:r>
        <w:rPr>
          <w:rFonts w:ascii="Traditional Arabic" w:hAnsi="Traditional Arabic" w:cs="Traditional Arabic" w:hint="cs"/>
          <w:sz w:val="32"/>
          <w:szCs w:val="32"/>
          <w:rtl/>
        </w:rPr>
        <w:t>ُنِ</w:t>
      </w:r>
      <w:r>
        <w:rPr>
          <w:rFonts w:ascii="Traditional Arabic" w:hAnsi="Traditional Arabic" w:cs="Traditional Arabic"/>
          <w:sz w:val="32"/>
          <w:szCs w:val="32"/>
          <w:rtl/>
        </w:rPr>
        <w:t xml:space="preserve"> ا</w:t>
      </w:r>
      <w:r>
        <w:rPr>
          <w:rFonts w:ascii="Traditional Arabic" w:hAnsi="Traditional Arabic" w:cs="Traditional Arabic" w:hint="cs"/>
          <w:sz w:val="32"/>
          <w:szCs w:val="32"/>
          <w:rtl/>
        </w:rPr>
        <w:t>ْ</w:t>
      </w:r>
      <w:r>
        <w:rPr>
          <w:rFonts w:ascii="Traditional Arabic" w:hAnsi="Traditional Arabic" w:cs="Traditional Arabic"/>
          <w:sz w:val="32"/>
          <w:szCs w:val="32"/>
          <w:rtl/>
        </w:rPr>
        <w:t>لأ</w:t>
      </w:r>
      <w:r>
        <w:rPr>
          <w:rFonts w:ascii="Traditional Arabic" w:hAnsi="Traditional Arabic" w:cs="Traditional Arabic" w:hint="cs"/>
          <w:sz w:val="32"/>
          <w:szCs w:val="32"/>
          <w:rtl/>
        </w:rPr>
        <w:t>َ</w:t>
      </w:r>
      <w:r>
        <w:rPr>
          <w:rFonts w:ascii="Traditional Arabic" w:hAnsi="Traditional Arabic" w:cs="Traditional Arabic"/>
          <w:sz w:val="32"/>
          <w:szCs w:val="32"/>
          <w:rtl/>
        </w:rPr>
        <w:t>ن</w:t>
      </w:r>
      <w:r>
        <w:rPr>
          <w:rFonts w:ascii="Traditional Arabic" w:hAnsi="Traditional Arabic" w:cs="Traditional Arabic" w:hint="cs"/>
          <w:sz w:val="32"/>
          <w:szCs w:val="32"/>
          <w:rtl/>
        </w:rPr>
        <w:t>ْ</w:t>
      </w:r>
      <w:r>
        <w:rPr>
          <w:rFonts w:ascii="Traditional Arabic" w:hAnsi="Traditional Arabic" w:cs="Traditional Arabic"/>
          <w:sz w:val="32"/>
          <w:szCs w:val="32"/>
          <w:rtl/>
        </w:rPr>
        <w:t>ص</w:t>
      </w:r>
      <w:r>
        <w:rPr>
          <w:rFonts w:ascii="Traditional Arabic" w:hAnsi="Traditional Arabic" w:cs="Traditional Arabic" w:hint="cs"/>
          <w:sz w:val="32"/>
          <w:szCs w:val="32"/>
          <w:rtl/>
        </w:rPr>
        <w:t>َ</w:t>
      </w:r>
      <w:r>
        <w:rPr>
          <w:rFonts w:ascii="Traditional Arabic" w:hAnsi="Traditional Arabic" w:cs="Traditional Arabic"/>
          <w:sz w:val="32"/>
          <w:szCs w:val="32"/>
          <w:rtl/>
        </w:rPr>
        <w:t>ار</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ش</w:t>
      </w:r>
      <w:r>
        <w:rPr>
          <w:rFonts w:ascii="Traditional Arabic" w:hAnsi="Traditional Arabic" w:cs="Traditional Arabic" w:hint="cs"/>
          <w:sz w:val="32"/>
          <w:szCs w:val="32"/>
          <w:rtl/>
        </w:rPr>
        <w:t>َيْئًا</w:t>
      </w:r>
      <w:r>
        <w:rPr>
          <w:rStyle w:val="EndnoteReference"/>
          <w:rFonts w:ascii="Times New Roman" w:hAnsi="Times New Roman" w:cs="Times New Roman"/>
        </w:rPr>
        <w:endnoteReference w:id="23"/>
      </w:r>
    </w:p>
    <w:p w14:paraId="20D3B9C2" w14:textId="77777777" w:rsidR="00AB298D" w:rsidRDefault="00000000">
      <w:pPr>
        <w:spacing w:after="0"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Batasan melihat calon pasangan bahwa laki-laki yang akan meminang seseorang perempuan hanya boleh melihat wajah dan kedua telapak tangan saja, karena dengan melihat wajah dapat mewakili kecantikan parasnya sedangkan kedua telapak tangan mewakili subur tidaknya tubuh. Pendapat ini merujuk dari friman Allah SWT</w:t>
      </w:r>
    </w:p>
    <w:p w14:paraId="758A0E35" w14:textId="77777777" w:rsidR="00AB298D" w:rsidRDefault="00000000">
      <w:pPr>
        <w:bidi/>
        <w:spacing w:after="0" w:line="480" w:lineRule="auto"/>
        <w:ind w:left="-9"/>
        <w:jc w:val="both"/>
        <w:rPr>
          <w:rFonts w:ascii="Times New Roman" w:hAnsi="Times New Roman" w:cs="Times New Roman"/>
          <w:sz w:val="24"/>
          <w:szCs w:val="24"/>
        </w:rPr>
      </w:pPr>
      <w:r>
        <w:rPr>
          <w:rFonts w:ascii="Traditional Arabic" w:hAnsi="Traditional Arabic" w:cs="Traditional Arabic"/>
          <w:sz w:val="32"/>
          <w:szCs w:val="32"/>
          <w:rtl/>
        </w:rPr>
        <w:t>وَلَا يُبْدِينَ زِينَتَهُنَّ إِلَّا مَا ظَهَرَ مِنْهَا</w:t>
      </w:r>
      <w:r>
        <w:rPr>
          <w:rStyle w:val="EndnoteReference"/>
          <w:rFonts w:ascii="Times New Roman" w:hAnsi="Times New Roman" w:cs="Times New Roman"/>
          <w:rtl/>
        </w:rPr>
        <w:endnoteReference w:id="24"/>
      </w:r>
      <w:r>
        <w:rPr>
          <w:rFonts w:ascii="Times New Roman" w:hAnsi="Times New Roman" w:cs="Times New Roman"/>
          <w:sz w:val="24"/>
          <w:szCs w:val="24"/>
        </w:rPr>
        <w:t>...</w:t>
      </w:r>
    </w:p>
    <w:p w14:paraId="4C4FF313" w14:textId="77777777" w:rsidR="00AB298D" w:rsidRDefault="00000000">
      <w:pPr>
        <w:spacing w:after="0" w:line="480" w:lineRule="auto"/>
        <w:ind w:left="360" w:firstLine="540"/>
        <w:jc w:val="both"/>
        <w:rPr>
          <w:rFonts w:ascii="Traditional Arabic" w:hAnsi="Traditional Arabic" w:cs="Traditional Arabic"/>
          <w:sz w:val="32"/>
          <w:szCs w:val="32"/>
        </w:rPr>
      </w:pPr>
      <w:r>
        <w:rPr>
          <w:rFonts w:ascii="Times New Roman" w:hAnsi="Times New Roman" w:cs="Times New Roman"/>
          <w:sz w:val="24"/>
          <w:szCs w:val="24"/>
        </w:rPr>
        <w:t xml:space="preserve">Laki-laki dan perempuan yang melakukan proses melihat calon pasangannya, maka wajib bagi keduanya memiliki prinsip. Prinsip disini adalah prinsip Islam yang mengatur tentang larangan </w:t>
      </w:r>
      <w:r>
        <w:rPr>
          <w:rFonts w:ascii="Times New Roman" w:hAnsi="Times New Roman" w:cs="Times New Roman"/>
          <w:i/>
          <w:iCs/>
          <w:sz w:val="24"/>
          <w:szCs w:val="24"/>
        </w:rPr>
        <w:t>berkhalwat</w:t>
      </w:r>
      <w:r>
        <w:rPr>
          <w:rFonts w:ascii="Times New Roman" w:hAnsi="Times New Roman" w:cs="Times New Roman"/>
          <w:sz w:val="24"/>
          <w:szCs w:val="24"/>
        </w:rPr>
        <w:t xml:space="preserve"> bagi keduanya. Haram sebab hukumnya menyendiri dengan perempuan karena ia bukan mahramnya belum dinikahi</w:t>
      </w:r>
      <w:r>
        <w:rPr>
          <w:rFonts w:ascii="Traditional Arabic" w:hAnsi="Traditional Arabic" w:cs="Traditional Arabic"/>
          <w:sz w:val="32"/>
          <w:szCs w:val="32"/>
        </w:rPr>
        <w:t>.</w:t>
      </w:r>
    </w:p>
    <w:p w14:paraId="322D086E" w14:textId="77777777" w:rsidR="00AB298D" w:rsidRDefault="00000000">
      <w:pPr>
        <w:bidi/>
        <w:spacing w:after="0" w:line="480" w:lineRule="auto"/>
        <w:ind w:left="-9" w:right="360"/>
        <w:jc w:val="both"/>
        <w:rPr>
          <w:rFonts w:ascii="Traditional Arabic" w:hAnsi="Traditional Arabic" w:cs="Traditional Arabic"/>
          <w:sz w:val="32"/>
          <w:szCs w:val="32"/>
        </w:rPr>
      </w:pPr>
      <w:r>
        <w:rPr>
          <w:rFonts w:ascii="Traditional Arabic" w:hAnsi="Traditional Arabic" w:cs="Traditional Arabic"/>
          <w:sz w:val="32"/>
          <w:szCs w:val="32"/>
          <w:rtl/>
        </w:rPr>
        <w:t>وعن عَبَّاسٍ رَضِيَ اللهُ عَنْهُ أَنَّ رَسُولَ اللهِ صَ</w:t>
      </w:r>
      <w:r>
        <w:rPr>
          <w:rFonts w:ascii="Traditional Arabic" w:hAnsi="Traditional Arabic" w:cs="Traditional Arabic" w:hint="cs"/>
          <w:sz w:val="32"/>
          <w:szCs w:val="32"/>
          <w:rtl/>
        </w:rPr>
        <w:t>لَّى</w:t>
      </w:r>
      <w:r>
        <w:rPr>
          <w:rFonts w:ascii="Traditional Arabic" w:hAnsi="Traditional Arabic" w:cs="Traditional Arabic"/>
          <w:sz w:val="32"/>
          <w:szCs w:val="32"/>
          <w:rtl/>
        </w:rPr>
        <w:t xml:space="preserve"> اللَّهُ عَلَيْهِ وَ سَلَّم قَالَ: لَا ي</w:t>
      </w:r>
      <w:r>
        <w:rPr>
          <w:rFonts w:ascii="Traditional Arabic" w:hAnsi="Traditional Arabic" w:cs="Traditional Arabic" w:hint="cs"/>
          <w:sz w:val="32"/>
          <w:szCs w:val="32"/>
          <w:rtl/>
        </w:rPr>
        <w:t>َحْدُ</w:t>
      </w:r>
      <w:r>
        <w:rPr>
          <w:rFonts w:ascii="Traditional Arabic" w:hAnsi="Traditional Arabic" w:cs="Traditional Arabic"/>
          <w:sz w:val="32"/>
          <w:szCs w:val="32"/>
          <w:rtl/>
        </w:rPr>
        <w:t xml:space="preserve"> ا</w:t>
      </w:r>
      <w:r>
        <w:rPr>
          <w:rFonts w:ascii="Traditional Arabic" w:hAnsi="Traditional Arabic" w:cs="Traditional Arabic" w:hint="cs"/>
          <w:sz w:val="32"/>
          <w:szCs w:val="32"/>
          <w:rtl/>
        </w:rPr>
        <w:t>َ</w:t>
      </w:r>
      <w:r>
        <w:rPr>
          <w:rFonts w:ascii="Traditional Arabic" w:hAnsi="Traditional Arabic" w:cs="Traditional Arabic"/>
          <w:sz w:val="32"/>
          <w:szCs w:val="32"/>
          <w:rtl/>
        </w:rPr>
        <w:t>ح</w:t>
      </w:r>
      <w:r>
        <w:rPr>
          <w:rFonts w:ascii="Traditional Arabic" w:hAnsi="Traditional Arabic" w:cs="Traditional Arabic" w:hint="cs"/>
          <w:sz w:val="32"/>
          <w:szCs w:val="32"/>
          <w:rtl/>
        </w:rPr>
        <w:t>َ</w:t>
      </w:r>
      <w:r>
        <w:rPr>
          <w:rFonts w:ascii="Traditional Arabic" w:hAnsi="Traditional Arabic" w:cs="Traditional Arabic"/>
          <w:sz w:val="32"/>
          <w:szCs w:val="32"/>
          <w:rtl/>
        </w:rPr>
        <w:t>د</w:t>
      </w:r>
      <w:r>
        <w:rPr>
          <w:rFonts w:ascii="Traditional Arabic" w:hAnsi="Traditional Arabic" w:cs="Traditional Arabic" w:hint="cs"/>
          <w:sz w:val="32"/>
          <w:szCs w:val="32"/>
          <w:rtl/>
        </w:rPr>
        <w:t>ُ</w:t>
      </w:r>
      <w:r>
        <w:rPr>
          <w:rFonts w:ascii="Traditional Arabic" w:hAnsi="Traditional Arabic" w:cs="Traditional Arabic"/>
          <w:sz w:val="32"/>
          <w:szCs w:val="32"/>
          <w:rtl/>
        </w:rPr>
        <w:t>ك</w:t>
      </w:r>
      <w:r>
        <w:rPr>
          <w:rFonts w:ascii="Traditional Arabic" w:hAnsi="Traditional Arabic" w:cs="Traditional Arabic" w:hint="cs"/>
          <w:sz w:val="32"/>
          <w:szCs w:val="32"/>
          <w:rtl/>
        </w:rPr>
        <w:t>ُ</w:t>
      </w:r>
      <w:r>
        <w:rPr>
          <w:rFonts w:ascii="Traditional Arabic" w:hAnsi="Traditional Arabic" w:cs="Traditional Arabic"/>
          <w:sz w:val="32"/>
          <w:szCs w:val="32"/>
          <w:rtl/>
        </w:rPr>
        <w:t>م</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ب</w:t>
      </w:r>
      <w:r>
        <w:rPr>
          <w:rFonts w:ascii="Traditional Arabic" w:hAnsi="Traditional Arabic" w:cs="Traditional Arabic" w:hint="cs"/>
          <w:sz w:val="32"/>
          <w:szCs w:val="32"/>
          <w:rtl/>
        </w:rPr>
        <w:t>ِأَمْرَاةٍ</w:t>
      </w:r>
      <w:r>
        <w:rPr>
          <w:rFonts w:ascii="Traditional Arabic" w:hAnsi="Traditional Arabic" w:cs="Traditional Arabic"/>
          <w:sz w:val="32"/>
          <w:szCs w:val="32"/>
          <w:rtl/>
        </w:rPr>
        <w:t xml:space="preserve"> ا</w:t>
      </w:r>
      <w:r>
        <w:rPr>
          <w:rFonts w:ascii="Traditional Arabic" w:hAnsi="Traditional Arabic" w:cs="Traditional Arabic" w:hint="cs"/>
          <w:sz w:val="32"/>
          <w:szCs w:val="32"/>
          <w:rtl/>
        </w:rPr>
        <w:t>ِ</w:t>
      </w:r>
      <w:r>
        <w:rPr>
          <w:rFonts w:ascii="Traditional Arabic" w:hAnsi="Traditional Arabic" w:cs="Traditional Arabic"/>
          <w:sz w:val="32"/>
          <w:szCs w:val="32"/>
          <w:rtl/>
        </w:rPr>
        <w:t>ل</w:t>
      </w:r>
      <w:r>
        <w:rPr>
          <w:rFonts w:ascii="Traditional Arabic" w:hAnsi="Traditional Arabic" w:cs="Traditional Arabic" w:hint="cs"/>
          <w:sz w:val="32"/>
          <w:szCs w:val="32"/>
          <w:rtl/>
        </w:rPr>
        <w:t xml:space="preserve">َّا </w:t>
      </w:r>
      <w:r>
        <w:rPr>
          <w:rFonts w:ascii="Traditional Arabic" w:hAnsi="Traditional Arabic" w:cs="Traditional Arabic"/>
          <w:sz w:val="32"/>
          <w:szCs w:val="32"/>
          <w:rtl/>
        </w:rPr>
        <w:t>م</w:t>
      </w:r>
      <w:r>
        <w:rPr>
          <w:rFonts w:ascii="Traditional Arabic" w:hAnsi="Traditional Arabic" w:cs="Traditional Arabic" w:hint="cs"/>
          <w:sz w:val="32"/>
          <w:szCs w:val="32"/>
          <w:rtl/>
        </w:rPr>
        <w:t>َ</w:t>
      </w:r>
      <w:r>
        <w:rPr>
          <w:rFonts w:ascii="Traditional Arabic" w:hAnsi="Traditional Arabic" w:cs="Traditional Arabic"/>
          <w:sz w:val="32"/>
          <w:szCs w:val="32"/>
          <w:rtl/>
        </w:rPr>
        <w:t>ع</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ذِ</w:t>
      </w:r>
      <w:r>
        <w:rPr>
          <w:rFonts w:ascii="Traditional Arabic" w:hAnsi="Traditional Arabic" w:cs="Traditional Arabic"/>
          <w:sz w:val="32"/>
          <w:szCs w:val="32"/>
          <w:rtl/>
        </w:rPr>
        <w:t xml:space="preserve">ي </w:t>
      </w:r>
      <w:r>
        <w:rPr>
          <w:rFonts w:ascii="Traditional Arabic" w:hAnsi="Traditional Arabic" w:cs="Traditional Arabic" w:hint="cs"/>
          <w:sz w:val="32"/>
          <w:szCs w:val="32"/>
          <w:rtl/>
        </w:rPr>
        <w:t>مَ</w:t>
      </w:r>
      <w:r>
        <w:rPr>
          <w:rFonts w:ascii="Traditional Arabic" w:hAnsi="Traditional Arabic" w:cs="Traditional Arabic"/>
          <w:sz w:val="32"/>
          <w:szCs w:val="32"/>
          <w:rtl/>
        </w:rPr>
        <w:t>ح</w:t>
      </w:r>
      <w:r>
        <w:rPr>
          <w:rFonts w:ascii="Traditional Arabic" w:hAnsi="Traditional Arabic" w:cs="Traditional Arabic" w:hint="cs"/>
          <w:sz w:val="32"/>
          <w:szCs w:val="32"/>
          <w:rtl/>
        </w:rPr>
        <w:t>ْ</w:t>
      </w:r>
      <w:r>
        <w:rPr>
          <w:rFonts w:ascii="Traditional Arabic" w:hAnsi="Traditional Arabic" w:cs="Traditional Arabic"/>
          <w:sz w:val="32"/>
          <w:szCs w:val="32"/>
          <w:rtl/>
        </w:rPr>
        <w:t>ر</w:t>
      </w:r>
      <w:r>
        <w:rPr>
          <w:rFonts w:ascii="Traditional Arabic" w:hAnsi="Traditional Arabic" w:cs="Traditional Arabic" w:hint="cs"/>
          <w:sz w:val="32"/>
          <w:szCs w:val="32"/>
          <w:rtl/>
        </w:rPr>
        <w:t>َ</w:t>
      </w:r>
      <w:r>
        <w:rPr>
          <w:rFonts w:ascii="Traditional Arabic" w:hAnsi="Traditional Arabic" w:cs="Traditional Arabic"/>
          <w:sz w:val="32"/>
          <w:szCs w:val="32"/>
          <w:rtl/>
        </w:rPr>
        <w:t>م</w:t>
      </w:r>
      <w:r>
        <w:rPr>
          <w:rStyle w:val="EndnoteReference"/>
          <w:rFonts w:ascii="Times New Roman" w:hAnsi="Times New Roman" w:cs="Times New Roman"/>
          <w:rtl/>
        </w:rPr>
        <w:endnoteReference w:id="25"/>
      </w:r>
      <w:r>
        <w:rPr>
          <w:rFonts w:ascii="Times New Roman" w:hAnsi="Times New Roman" w:cs="Times New Roman"/>
          <w:sz w:val="32"/>
          <w:szCs w:val="32"/>
        </w:rPr>
        <w:t>...</w:t>
      </w:r>
    </w:p>
    <w:p w14:paraId="04A9265A" w14:textId="77777777" w:rsidR="00AB298D" w:rsidRDefault="00000000">
      <w:pPr>
        <w:spacing w:after="0" w:line="480" w:lineRule="auto"/>
        <w:ind w:left="360" w:firstLine="540"/>
        <w:jc w:val="both"/>
        <w:rPr>
          <w:rFonts w:ascii="Times New Roman" w:hAnsi="Times New Roman" w:cs="Times New Roman"/>
          <w:sz w:val="20"/>
          <w:szCs w:val="20"/>
        </w:rPr>
      </w:pPr>
      <w:r>
        <w:rPr>
          <w:rFonts w:ascii="Times New Roman" w:hAnsi="Times New Roman" w:cs="Times New Roman"/>
          <w:sz w:val="24"/>
          <w:szCs w:val="24"/>
        </w:rPr>
        <w:t xml:space="preserve">Pada umumnya ta’aruf menuju pernikahan memang dilakukan secara langsung dengan mempertemukan perempuan dan laki-laki untuk saling mengenal dengan di damping oleh pihak keluarga atau orang ketiga yang dipercayaai. Dalam menjalankan syariat Islam untuk menjalankan pernikahan menjadi dasar yang kuat </w:t>
      </w:r>
      <w:r>
        <w:rPr>
          <w:rFonts w:ascii="Times New Roman" w:hAnsi="Times New Roman" w:cs="Times New Roman"/>
          <w:sz w:val="24"/>
          <w:szCs w:val="24"/>
        </w:rPr>
        <w:lastRenderedPageBreak/>
        <w:t xml:space="preserve">bahwa pasangan yang memulai hubungannya dengan ta’aruf, merika itulah yang menjalankan pernikahan sesuai dengan Islam. Kemudian dalam melaksanakan syariat ajaran islam dalam menuju pernkihan menjadi alasan penguat bahwa dengan melalui proses ta’aruf pasangan muslim berpedoman pada Al-Qur’an surat An-Nur ayat ke 26 </w:t>
      </w:r>
    </w:p>
    <w:p w14:paraId="6830FB9F" w14:textId="77777777" w:rsidR="00AB298D" w:rsidRDefault="00000000">
      <w:pPr>
        <w:bidi/>
        <w:spacing w:after="0" w:line="480" w:lineRule="auto"/>
        <w:ind w:left="-9" w:right="360"/>
        <w:jc w:val="both"/>
        <w:rPr>
          <w:rFonts w:ascii="Traditional Arabic" w:hAnsi="Traditional Arabic" w:cs="Traditional Arabic"/>
          <w:sz w:val="32"/>
          <w:szCs w:val="32"/>
        </w:rPr>
      </w:pPr>
      <w:r>
        <w:rPr>
          <w:rFonts w:ascii="Traditional Arabic" w:hAnsi="Traditional Arabic" w:cs="Traditional Arabic"/>
          <w:sz w:val="32"/>
          <w:szCs w:val="32"/>
          <w:rtl/>
        </w:rPr>
        <w:t>ٱلْخَبِيثَٰتُ لِلْخَبِيثِينَ وَٱلْخَبِيثُونَ لِلْخَبِيثَٰتِ</w:t>
      </w:r>
      <w:r>
        <w:rPr>
          <w:rFonts w:ascii="Arial" w:hAnsi="Arial" w:cs="Arial"/>
          <w:sz w:val="32"/>
          <w:szCs w:val="32"/>
        </w:rPr>
        <w:t xml:space="preserve"> </w:t>
      </w:r>
      <w:r>
        <w:rPr>
          <w:rFonts w:ascii="Arial" w:hAnsi="Arial" w:cs="Arial"/>
          <w:sz w:val="32"/>
          <w:szCs w:val="32"/>
          <w:rtl/>
        </w:rPr>
        <w:t>ۚ</w:t>
      </w:r>
      <w:r>
        <w:rPr>
          <w:rFonts w:ascii="Arial" w:hAnsi="Arial" w:cs="Arial"/>
          <w:sz w:val="32"/>
          <w:szCs w:val="32"/>
        </w:rPr>
        <w:t xml:space="preserve"> </w:t>
      </w:r>
      <w:r>
        <w:rPr>
          <w:rFonts w:ascii="Traditional Arabic" w:hAnsi="Traditional Arabic" w:cs="Traditional Arabic"/>
          <w:sz w:val="32"/>
          <w:szCs w:val="32"/>
          <w:rtl/>
        </w:rPr>
        <w:t>وَٱلطَّيِّبَٰتُ لِلطَّيِّبِينَ وَٱلطَّيِّبُونَ لِلطَّيِّبَٰتِ</w:t>
      </w:r>
      <w:r>
        <w:rPr>
          <w:rFonts w:ascii="Arial" w:hAnsi="Arial" w:cs="Arial"/>
          <w:sz w:val="32"/>
          <w:szCs w:val="32"/>
        </w:rPr>
        <w:t xml:space="preserve"> </w:t>
      </w:r>
      <w:r>
        <w:rPr>
          <w:rFonts w:ascii="Arial" w:hAnsi="Arial" w:cs="Arial"/>
          <w:sz w:val="32"/>
          <w:szCs w:val="32"/>
          <w:rtl/>
        </w:rPr>
        <w:t>ۚ</w:t>
      </w:r>
      <w:r>
        <w:rPr>
          <w:rFonts w:ascii="Traditional Arabic" w:hAnsi="Traditional Arabic" w:cs="Traditional Arabic"/>
          <w:sz w:val="32"/>
          <w:szCs w:val="32"/>
          <w:rtl/>
        </w:rPr>
        <w:t xml:space="preserve"> أُو</w:t>
      </w:r>
      <w:r>
        <w:rPr>
          <w:rFonts w:ascii="Traditional Arabic" w:hAnsi="Traditional Arabic" w:cs="Traditional Arabic" w:hint="cs"/>
          <w:sz w:val="32"/>
          <w:szCs w:val="32"/>
          <w:rtl/>
        </w:rPr>
        <w:t>لَٰئِكَ</w:t>
      </w:r>
      <w:r>
        <w:rPr>
          <w:rFonts w:ascii="Traditional Arabic" w:hAnsi="Traditional Arabic" w:cs="Traditional Arabic"/>
          <w:sz w:val="32"/>
          <w:szCs w:val="32"/>
          <w:rtl/>
        </w:rPr>
        <w:t xml:space="preserve"> مُبَرَّءُونَ مِمَّا يَقُولُونَ لَهُم مَّغْفِرَةٌ وَرِزْقٌ كَرِيمٌ</w:t>
      </w:r>
      <w:r>
        <w:rPr>
          <w:rStyle w:val="EndnoteReference"/>
          <w:rFonts w:ascii="Times New Roman" w:hAnsi="Times New Roman" w:cs="Times New Roman"/>
          <w:rtl/>
        </w:rPr>
        <w:endnoteReference w:id="26"/>
      </w:r>
    </w:p>
    <w:p w14:paraId="3A31F40E" w14:textId="77777777" w:rsidR="00AB298D" w:rsidRDefault="00000000">
      <w:pPr>
        <w:spacing w:after="0"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Seseorang  yang memilih ta’aruf sebagai proses pencarian dan penjajakan calon pasangan hidupnya adalah karena proses ta’aruf ini sesuai dengan ajaran Islam yang terkandung dalam Al-Qur’an dan Hadist. Keutamaan dalam pemilihan pasangan melalui ta’aruf adalah karena dalam proses ini landasan agama seseorang menjadi pertimbangan utama dalam menentukan pasangan. Murabbi dalam proses ta’aruf selain berfungsi menjadi perantara  antara pria dan wanita yang ingin menikah, juga berperan menjadi informan tentang bagaimana  agama   individu yang ta’aruf tersebut. Agama disini maksudnya menggambarkan bagaimana tingkat pemahaman individu tentang Islam dan aplikasi individu tersebut dalam menjalankan ajaran Islam dalam kehidupannya sehari-hari.</w:t>
      </w:r>
      <w:r>
        <w:rPr>
          <w:rStyle w:val="EndnoteReference"/>
          <w:rFonts w:ascii="Times New Roman" w:hAnsi="Times New Roman" w:cs="Times New Roman"/>
        </w:rPr>
        <w:endnoteReference w:id="27"/>
      </w:r>
    </w:p>
    <w:p w14:paraId="296C8924" w14:textId="77777777" w:rsidR="00AB298D" w:rsidRDefault="00000000">
      <w:pPr>
        <w:spacing w:after="0"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Islam tidak mengenal pacaran tapi hanya mengistilahkan ta’aruf dan khitbah yang kemudian dilanjutkan dengan proses akad nikah. Mayoritas ulama berpendapat bahwa dalam Islam khitbah/meminang disyaratkan bagi orang yang hendak menikah. Allah SWT berfirman dalam Al-Qur’an surat Al-Baqarah ayat 235 yaitu:</w:t>
      </w:r>
    </w:p>
    <w:p w14:paraId="43D5EB91" w14:textId="77777777" w:rsidR="00AB298D" w:rsidRDefault="00000000">
      <w:pPr>
        <w:bidi/>
        <w:spacing w:after="0" w:line="480" w:lineRule="auto"/>
        <w:ind w:left="-9" w:right="360" w:hanging="9"/>
        <w:jc w:val="both"/>
        <w:rPr>
          <w:rFonts w:ascii="Times New Roman" w:hAnsi="Times New Roman" w:cs="Times New Roman"/>
          <w:sz w:val="24"/>
          <w:szCs w:val="24"/>
        </w:rPr>
      </w:pPr>
      <w:r>
        <w:rPr>
          <w:rFonts w:ascii="Traditional Arabic" w:hAnsi="Traditional Arabic" w:cs="Traditional Arabic"/>
          <w:sz w:val="32"/>
          <w:szCs w:val="32"/>
          <w:rtl/>
        </w:rPr>
        <w:lastRenderedPageBreak/>
        <w:t>وَلَا</w:t>
      </w:r>
      <w:r>
        <w:rPr>
          <w:rFonts w:ascii="Traditional Arabic" w:hAnsi="Traditional Arabic" w:cs="Traditional Arabic"/>
          <w:sz w:val="32"/>
          <w:szCs w:val="32"/>
        </w:rPr>
        <w:t xml:space="preserve"> </w:t>
      </w:r>
      <w:r>
        <w:rPr>
          <w:rFonts w:ascii="Traditional Arabic" w:hAnsi="Traditional Arabic" w:cs="Traditional Arabic"/>
          <w:sz w:val="32"/>
          <w:szCs w:val="32"/>
          <w:rtl/>
        </w:rPr>
        <w:t>جُنَاحَ</w:t>
      </w:r>
      <w:r>
        <w:rPr>
          <w:rFonts w:ascii="Traditional Arabic" w:hAnsi="Traditional Arabic" w:cs="Traditional Arabic"/>
          <w:sz w:val="32"/>
          <w:szCs w:val="32"/>
        </w:rPr>
        <w:t xml:space="preserve"> </w:t>
      </w:r>
      <w:r>
        <w:rPr>
          <w:rFonts w:ascii="Traditional Arabic" w:hAnsi="Traditional Arabic" w:cs="Traditional Arabic"/>
          <w:sz w:val="32"/>
          <w:szCs w:val="32"/>
          <w:rtl/>
        </w:rPr>
        <w:t>عَلَيْكُمْ</w:t>
      </w:r>
      <w:r>
        <w:rPr>
          <w:rFonts w:ascii="Traditional Arabic" w:hAnsi="Traditional Arabic" w:cs="Traditional Arabic"/>
          <w:sz w:val="32"/>
          <w:szCs w:val="32"/>
        </w:rPr>
        <w:t xml:space="preserve"> </w:t>
      </w:r>
      <w:r>
        <w:rPr>
          <w:rFonts w:ascii="Traditional Arabic" w:hAnsi="Traditional Arabic" w:cs="Traditional Arabic"/>
          <w:sz w:val="32"/>
          <w:szCs w:val="32"/>
          <w:rtl/>
        </w:rPr>
        <w:t>فِيْمَا</w:t>
      </w:r>
      <w:r>
        <w:rPr>
          <w:rFonts w:ascii="Traditional Arabic" w:hAnsi="Traditional Arabic" w:cs="Traditional Arabic"/>
          <w:sz w:val="32"/>
          <w:szCs w:val="32"/>
        </w:rPr>
        <w:t xml:space="preserve"> </w:t>
      </w:r>
      <w:r>
        <w:rPr>
          <w:rFonts w:ascii="Traditional Arabic" w:hAnsi="Traditional Arabic" w:cs="Traditional Arabic"/>
          <w:sz w:val="32"/>
          <w:szCs w:val="32"/>
          <w:rtl/>
        </w:rPr>
        <w:t>عَرَّضْتُمْ</w:t>
      </w:r>
      <w:r>
        <w:rPr>
          <w:rFonts w:ascii="Traditional Arabic" w:hAnsi="Traditional Arabic" w:cs="Traditional Arabic"/>
          <w:sz w:val="32"/>
          <w:szCs w:val="32"/>
        </w:rPr>
        <w:t xml:space="preserve"> </w:t>
      </w:r>
      <w:r>
        <w:rPr>
          <w:rFonts w:ascii="Traditional Arabic" w:hAnsi="Traditional Arabic" w:cs="Traditional Arabic"/>
          <w:sz w:val="32"/>
          <w:szCs w:val="32"/>
          <w:rtl/>
        </w:rPr>
        <w:t>بِه</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خِطْبَةِ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النِّسَاۤءِ</w:t>
      </w:r>
      <w:r>
        <w:rPr>
          <w:rFonts w:ascii="Traditional Arabic" w:hAnsi="Traditional Arabic" w:cs="Traditional Arabic"/>
          <w:sz w:val="32"/>
          <w:szCs w:val="32"/>
        </w:rPr>
        <w:t xml:space="preserve"> </w:t>
      </w:r>
      <w:r>
        <w:rPr>
          <w:rFonts w:ascii="Traditional Arabic" w:hAnsi="Traditional Arabic" w:cs="Traditional Arabic"/>
          <w:sz w:val="32"/>
          <w:szCs w:val="32"/>
          <w:rtl/>
        </w:rPr>
        <w:t>اَوْ</w:t>
      </w:r>
      <w:r>
        <w:rPr>
          <w:rFonts w:ascii="Traditional Arabic" w:hAnsi="Traditional Arabic" w:cs="Traditional Arabic"/>
          <w:sz w:val="32"/>
          <w:szCs w:val="32"/>
        </w:rPr>
        <w:t xml:space="preserve"> </w:t>
      </w:r>
      <w:r>
        <w:rPr>
          <w:rFonts w:ascii="Traditional Arabic" w:hAnsi="Traditional Arabic" w:cs="Traditional Arabic"/>
          <w:sz w:val="32"/>
          <w:szCs w:val="32"/>
          <w:rtl/>
        </w:rPr>
        <w:t>اَكْنَنْتُمْ</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اَنْفُسِكُمْ</w:t>
      </w:r>
      <w:r>
        <w:rPr>
          <w:rFonts w:ascii="Traditional Arabic" w:hAnsi="Traditional Arabic" w:cs="Traditional Arabic"/>
          <w:sz w:val="32"/>
          <w:szCs w:val="32"/>
        </w:rPr>
        <w:t xml:space="preserve"> </w:t>
      </w:r>
      <w:r>
        <w:rPr>
          <w:rFonts w:ascii="Traditional Arabic" w:hAnsi="Traditional Arabic" w:cs="Traditional Arabic"/>
          <w:sz w:val="32"/>
          <w:szCs w:val="32"/>
          <w:rtl/>
        </w:rPr>
        <w:t>عَلِمَ</w:t>
      </w:r>
      <w:r>
        <w:rPr>
          <w:rFonts w:ascii="Traditional Arabic" w:hAnsi="Traditional Arabic" w:cs="Traditional Arabic"/>
          <w:sz w:val="32"/>
          <w:szCs w:val="32"/>
        </w:rPr>
        <w:t xml:space="preserve"> </w:t>
      </w:r>
      <w:r>
        <w:rPr>
          <w:rFonts w:ascii="Traditional Arabic" w:hAnsi="Traditional Arabic" w:cs="Traditional Arabic"/>
          <w:sz w:val="32"/>
          <w:szCs w:val="32"/>
          <w:rtl/>
        </w:rPr>
        <w:t>اللّٰهُ</w:t>
      </w:r>
      <w:r>
        <w:rPr>
          <w:rFonts w:ascii="Traditional Arabic" w:hAnsi="Traditional Arabic" w:cs="Traditional Arabic"/>
          <w:sz w:val="32"/>
          <w:szCs w:val="32"/>
        </w:rPr>
        <w:t xml:space="preserve"> </w:t>
      </w:r>
      <w:r>
        <w:rPr>
          <w:rFonts w:ascii="Traditional Arabic" w:hAnsi="Traditional Arabic" w:cs="Traditional Arabic"/>
          <w:sz w:val="32"/>
          <w:szCs w:val="32"/>
          <w:rtl/>
        </w:rPr>
        <w:t>اَنَّكُمْ</w:t>
      </w:r>
      <w:r>
        <w:rPr>
          <w:rFonts w:ascii="Traditional Arabic" w:hAnsi="Traditional Arabic" w:cs="Traditional Arabic"/>
          <w:sz w:val="32"/>
          <w:szCs w:val="32"/>
        </w:rPr>
        <w:t xml:space="preserve"> </w:t>
      </w:r>
      <w:r>
        <w:rPr>
          <w:rFonts w:ascii="Traditional Arabic" w:hAnsi="Traditional Arabic" w:cs="Traditional Arabic"/>
          <w:sz w:val="32"/>
          <w:szCs w:val="32"/>
          <w:rtl/>
        </w:rPr>
        <w:t>سَتَذْكُرُوْنَهُنَّ</w:t>
      </w:r>
      <w:r>
        <w:rPr>
          <w:rFonts w:ascii="Traditional Arabic" w:hAnsi="Traditional Arabic" w:cs="Traditional Arabic"/>
          <w:sz w:val="32"/>
          <w:szCs w:val="32"/>
        </w:rPr>
        <w:t xml:space="preserve"> </w:t>
      </w:r>
      <w:r>
        <w:rPr>
          <w:rFonts w:ascii="Traditional Arabic" w:hAnsi="Traditional Arabic" w:cs="Traditional Arabic"/>
          <w:sz w:val="32"/>
          <w:szCs w:val="32"/>
          <w:rtl/>
        </w:rPr>
        <w:t>وَلٰكِنْ</w:t>
      </w:r>
      <w:r>
        <w:rPr>
          <w:rFonts w:ascii="Traditional Arabic" w:hAnsi="Traditional Arabic" w:cs="Traditional Arabic"/>
          <w:sz w:val="32"/>
          <w:szCs w:val="32"/>
        </w:rPr>
        <w:t xml:space="preserve"> </w:t>
      </w:r>
      <w:r>
        <w:rPr>
          <w:rFonts w:ascii="Traditional Arabic" w:hAnsi="Traditional Arabic" w:cs="Traditional Arabic"/>
          <w:sz w:val="32"/>
          <w:szCs w:val="32"/>
          <w:rtl/>
        </w:rPr>
        <w:t>لَّا</w:t>
      </w:r>
      <w:r>
        <w:rPr>
          <w:rFonts w:ascii="Traditional Arabic" w:hAnsi="Traditional Arabic" w:cs="Traditional Arabic"/>
          <w:sz w:val="32"/>
          <w:szCs w:val="32"/>
        </w:rPr>
        <w:t xml:space="preserve"> </w:t>
      </w:r>
      <w:r>
        <w:rPr>
          <w:rFonts w:ascii="Traditional Arabic" w:hAnsi="Traditional Arabic" w:cs="Traditional Arabic"/>
          <w:sz w:val="32"/>
          <w:szCs w:val="32"/>
          <w:rtl/>
        </w:rPr>
        <w:t>تُوَاعِدُوْهُنَّ</w:t>
      </w:r>
      <w:r>
        <w:rPr>
          <w:rFonts w:ascii="Traditional Arabic" w:hAnsi="Traditional Arabic" w:cs="Traditional Arabic"/>
          <w:sz w:val="32"/>
          <w:szCs w:val="32"/>
        </w:rPr>
        <w:t xml:space="preserve"> </w:t>
      </w:r>
      <w:r>
        <w:rPr>
          <w:rFonts w:ascii="Traditional Arabic" w:hAnsi="Traditional Arabic" w:cs="Traditional Arabic"/>
          <w:sz w:val="32"/>
          <w:szCs w:val="32"/>
          <w:rtl/>
        </w:rPr>
        <w:t>سِرًّا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اِلَّا</w:t>
      </w:r>
      <w:r>
        <w:rPr>
          <w:rFonts w:ascii="Traditional Arabic" w:hAnsi="Traditional Arabic" w:cs="Traditional Arabic"/>
          <w:sz w:val="32"/>
          <w:szCs w:val="32"/>
        </w:rPr>
        <w:t xml:space="preserve"> </w:t>
      </w:r>
      <w:r>
        <w:rPr>
          <w:rFonts w:ascii="Traditional Arabic" w:hAnsi="Traditional Arabic" w:cs="Traditional Arabic"/>
          <w:sz w:val="32"/>
          <w:szCs w:val="32"/>
          <w:rtl/>
        </w:rPr>
        <w:t>اَنْ</w:t>
      </w:r>
      <w:r>
        <w:rPr>
          <w:rFonts w:ascii="Traditional Arabic" w:hAnsi="Traditional Arabic" w:cs="Traditional Arabic"/>
          <w:sz w:val="32"/>
          <w:szCs w:val="32"/>
        </w:rPr>
        <w:t xml:space="preserve"> </w:t>
      </w:r>
      <w:r>
        <w:rPr>
          <w:rFonts w:ascii="Traditional Arabic" w:hAnsi="Traditional Arabic" w:cs="Traditional Arabic"/>
          <w:sz w:val="32"/>
          <w:szCs w:val="32"/>
          <w:rtl/>
        </w:rPr>
        <w:t>تَقُوْلُوْا</w:t>
      </w:r>
      <w:r>
        <w:rPr>
          <w:rFonts w:ascii="Traditional Arabic" w:hAnsi="Traditional Arabic" w:cs="Traditional Arabic"/>
          <w:sz w:val="32"/>
          <w:szCs w:val="32"/>
        </w:rPr>
        <w:t xml:space="preserve"> </w:t>
      </w:r>
      <w:r>
        <w:rPr>
          <w:rFonts w:ascii="Traditional Arabic" w:hAnsi="Traditional Arabic" w:cs="Traditional Arabic"/>
          <w:sz w:val="32"/>
          <w:szCs w:val="32"/>
          <w:rtl/>
        </w:rPr>
        <w:t>قَوْلًا</w:t>
      </w:r>
      <w:r>
        <w:rPr>
          <w:rFonts w:ascii="Traditional Arabic" w:hAnsi="Traditional Arabic" w:cs="Traditional Arabic"/>
          <w:sz w:val="32"/>
          <w:szCs w:val="32"/>
        </w:rPr>
        <w:t xml:space="preserve"> </w:t>
      </w:r>
      <w:r>
        <w:rPr>
          <w:rFonts w:ascii="Traditional Arabic" w:hAnsi="Traditional Arabic" w:cs="Traditional Arabic"/>
          <w:sz w:val="32"/>
          <w:szCs w:val="32"/>
          <w:rtl/>
        </w:rPr>
        <w:t>مَّعْرُوْفًا</w:t>
      </w:r>
      <w:r>
        <w:rPr>
          <w:rFonts w:ascii="Arial" w:hAnsi="Arial" w:cs="Arial"/>
          <w:sz w:val="32"/>
          <w:szCs w:val="32"/>
        </w:rPr>
        <w:t xml:space="preserve"> </w:t>
      </w:r>
      <w:r>
        <w:rPr>
          <w:rFonts w:ascii="Arial" w:hAnsi="Arial" w:cs="Arial"/>
          <w:sz w:val="32"/>
          <w:szCs w:val="32"/>
          <w:rtl/>
        </w:rPr>
        <w:t>ۗ</w:t>
      </w:r>
      <w:r>
        <w:rPr>
          <w:rFonts w:ascii="Traditional Arabic" w:hAnsi="Traditional Arabic" w:cs="Traditional Arabic"/>
          <w:sz w:val="32"/>
          <w:szCs w:val="32"/>
        </w:rPr>
        <w:t xml:space="preserve"> </w:t>
      </w:r>
      <w:r>
        <w:rPr>
          <w:rFonts w:ascii="Traditional Arabic" w:hAnsi="Traditional Arabic" w:cs="Traditional Arabic"/>
          <w:sz w:val="32"/>
          <w:szCs w:val="32"/>
          <w:rtl/>
        </w:rPr>
        <w:t>وَلَا</w:t>
      </w:r>
      <w:r>
        <w:rPr>
          <w:rFonts w:ascii="Traditional Arabic" w:hAnsi="Traditional Arabic" w:cs="Traditional Arabic"/>
          <w:sz w:val="32"/>
          <w:szCs w:val="32"/>
        </w:rPr>
        <w:t xml:space="preserve"> </w:t>
      </w:r>
      <w:r>
        <w:rPr>
          <w:rFonts w:ascii="Traditional Arabic" w:hAnsi="Traditional Arabic" w:cs="Traditional Arabic"/>
          <w:sz w:val="32"/>
          <w:szCs w:val="32"/>
          <w:rtl/>
        </w:rPr>
        <w:t>تَعْزِمُوْا</w:t>
      </w:r>
      <w:r>
        <w:rPr>
          <w:rFonts w:ascii="Traditional Arabic" w:hAnsi="Traditional Arabic" w:cs="Traditional Arabic"/>
          <w:sz w:val="32"/>
          <w:szCs w:val="32"/>
        </w:rPr>
        <w:t xml:space="preserve"> </w:t>
      </w:r>
      <w:r>
        <w:rPr>
          <w:rFonts w:ascii="Traditional Arabic" w:hAnsi="Traditional Arabic" w:cs="Traditional Arabic"/>
          <w:sz w:val="32"/>
          <w:szCs w:val="32"/>
          <w:rtl/>
        </w:rPr>
        <w:t>عُقْدَةَ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النِّكَاحِ</w:t>
      </w:r>
      <w:r>
        <w:rPr>
          <w:rFonts w:ascii="Traditional Arabic" w:hAnsi="Traditional Arabic" w:cs="Traditional Arabic"/>
          <w:sz w:val="32"/>
          <w:szCs w:val="32"/>
        </w:rPr>
        <w:t xml:space="preserve"> </w:t>
      </w:r>
      <w:r>
        <w:rPr>
          <w:rFonts w:ascii="Traditional Arabic" w:hAnsi="Traditional Arabic" w:cs="Traditional Arabic"/>
          <w:sz w:val="32"/>
          <w:szCs w:val="32"/>
          <w:rtl/>
        </w:rPr>
        <w:t>حَتّٰى</w:t>
      </w:r>
      <w:r>
        <w:rPr>
          <w:rFonts w:ascii="Traditional Arabic" w:hAnsi="Traditional Arabic" w:cs="Traditional Arabic"/>
          <w:sz w:val="32"/>
          <w:szCs w:val="32"/>
        </w:rPr>
        <w:t xml:space="preserve"> </w:t>
      </w:r>
      <w:r>
        <w:rPr>
          <w:rFonts w:ascii="Traditional Arabic" w:hAnsi="Traditional Arabic" w:cs="Traditional Arabic"/>
          <w:sz w:val="32"/>
          <w:szCs w:val="32"/>
          <w:rtl/>
        </w:rPr>
        <w:t>يَبْلُغَ</w:t>
      </w:r>
      <w:r>
        <w:rPr>
          <w:rFonts w:ascii="Traditional Arabic" w:hAnsi="Traditional Arabic" w:cs="Traditional Arabic"/>
          <w:sz w:val="32"/>
          <w:szCs w:val="32"/>
        </w:rPr>
        <w:t xml:space="preserve"> </w:t>
      </w:r>
      <w:r>
        <w:rPr>
          <w:rFonts w:ascii="Traditional Arabic" w:hAnsi="Traditional Arabic" w:cs="Traditional Arabic"/>
          <w:sz w:val="32"/>
          <w:szCs w:val="32"/>
          <w:rtl/>
        </w:rPr>
        <w:t>الْكِتٰبُ</w:t>
      </w:r>
      <w:r>
        <w:rPr>
          <w:rFonts w:ascii="Traditional Arabic" w:hAnsi="Traditional Arabic" w:cs="Traditional Arabic"/>
          <w:sz w:val="32"/>
          <w:szCs w:val="32"/>
        </w:rPr>
        <w:t xml:space="preserve"> </w:t>
      </w:r>
      <w:r>
        <w:rPr>
          <w:rFonts w:ascii="Traditional Arabic" w:hAnsi="Traditional Arabic" w:cs="Traditional Arabic"/>
          <w:sz w:val="32"/>
          <w:szCs w:val="32"/>
          <w:rtl/>
        </w:rPr>
        <w:t>اَجَلَه</w:t>
      </w:r>
      <w:r>
        <w:rPr>
          <w:rFonts w:ascii="Arial" w:hAnsi="Arial" w:cs="Arial"/>
          <w:sz w:val="32"/>
          <w:szCs w:val="32"/>
        </w:rPr>
        <w:t xml:space="preserve"> </w:t>
      </w:r>
      <w:r>
        <w:rPr>
          <w:rFonts w:ascii="Arial" w:hAnsi="Arial" w:cs="Arial"/>
          <w:sz w:val="32"/>
          <w:szCs w:val="32"/>
          <w:rtl/>
        </w:rPr>
        <w:t>ۗ</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وَاعْلَمُوْا</w:t>
      </w:r>
      <w:r>
        <w:rPr>
          <w:rFonts w:ascii="Traditional Arabic" w:hAnsi="Traditional Arabic" w:cs="Traditional Arabic"/>
          <w:sz w:val="32"/>
          <w:szCs w:val="32"/>
        </w:rPr>
        <w:t xml:space="preserve"> </w:t>
      </w:r>
      <w:r>
        <w:rPr>
          <w:rFonts w:ascii="Traditional Arabic" w:hAnsi="Traditional Arabic" w:cs="Traditional Arabic"/>
          <w:sz w:val="32"/>
          <w:szCs w:val="32"/>
          <w:rtl/>
        </w:rPr>
        <w:t>اَنَّ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اللّٰهَ</w:t>
      </w:r>
      <w:r>
        <w:rPr>
          <w:rFonts w:ascii="Traditional Arabic" w:hAnsi="Traditional Arabic" w:cs="Traditional Arabic"/>
          <w:sz w:val="32"/>
          <w:szCs w:val="32"/>
        </w:rPr>
        <w:t xml:space="preserve"> </w:t>
      </w:r>
      <w:r>
        <w:rPr>
          <w:rFonts w:ascii="Traditional Arabic" w:hAnsi="Traditional Arabic" w:cs="Traditional Arabic"/>
          <w:sz w:val="32"/>
          <w:szCs w:val="32"/>
          <w:rtl/>
        </w:rPr>
        <w:t>يَعْلَمُ</w:t>
      </w:r>
      <w:r>
        <w:rPr>
          <w:rFonts w:ascii="Traditional Arabic" w:hAnsi="Traditional Arabic" w:cs="Traditional Arabic"/>
          <w:sz w:val="32"/>
          <w:szCs w:val="32"/>
        </w:rPr>
        <w:t xml:space="preserve"> </w:t>
      </w:r>
      <w:r>
        <w:rPr>
          <w:rFonts w:ascii="Traditional Arabic" w:hAnsi="Traditional Arabic" w:cs="Traditional Arabic"/>
          <w:sz w:val="32"/>
          <w:szCs w:val="32"/>
          <w:rtl/>
        </w:rPr>
        <w:t>مَا</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اَنْفُسِكُمْ</w:t>
      </w:r>
      <w:r>
        <w:rPr>
          <w:rFonts w:ascii="Traditional Arabic" w:hAnsi="Traditional Arabic" w:cs="Traditional Arabic"/>
          <w:sz w:val="32"/>
          <w:szCs w:val="32"/>
        </w:rPr>
        <w:t xml:space="preserve"> </w:t>
      </w:r>
      <w:r>
        <w:rPr>
          <w:rFonts w:ascii="Traditional Arabic" w:hAnsi="Traditional Arabic" w:cs="Traditional Arabic"/>
          <w:sz w:val="32"/>
          <w:szCs w:val="32"/>
          <w:rtl/>
        </w:rPr>
        <w:t>فَاحْذَرُوْهُ</w:t>
      </w:r>
      <w:r>
        <w:rPr>
          <w:rFonts w:ascii="Arial" w:hAnsi="Arial" w:cs="Arial"/>
          <w:sz w:val="32"/>
          <w:szCs w:val="32"/>
        </w:rPr>
        <w:t xml:space="preserve"> </w:t>
      </w:r>
      <w:r>
        <w:rPr>
          <w:rFonts w:ascii="Arial" w:hAnsi="Arial" w:cs="Arial"/>
          <w:sz w:val="32"/>
          <w:szCs w:val="32"/>
          <w:rtl/>
        </w:rPr>
        <w:t>ۚ</w:t>
      </w:r>
      <w:r>
        <w:rPr>
          <w:rFonts w:ascii="Arial" w:hAnsi="Arial" w:cs="Arial"/>
          <w:sz w:val="32"/>
          <w:szCs w:val="32"/>
        </w:rPr>
        <w:t xml:space="preserve"> </w:t>
      </w:r>
      <w:r>
        <w:rPr>
          <w:rFonts w:ascii="Traditional Arabic" w:hAnsi="Traditional Arabic" w:cs="Traditional Arabic" w:hint="cs"/>
          <w:sz w:val="32"/>
          <w:szCs w:val="32"/>
          <w:rtl/>
        </w:rPr>
        <w:t>وَاعْلَمُوْا</w:t>
      </w:r>
      <w:r>
        <w:rPr>
          <w:rFonts w:ascii="Traditional Arabic" w:hAnsi="Traditional Arabic" w:cs="Traditional Arabic"/>
          <w:sz w:val="32"/>
          <w:szCs w:val="32"/>
        </w:rPr>
        <w:t xml:space="preserve"> </w:t>
      </w:r>
      <w:r>
        <w:rPr>
          <w:rFonts w:ascii="Traditional Arabic" w:hAnsi="Traditional Arabic" w:cs="Traditional Arabic"/>
          <w:sz w:val="32"/>
          <w:szCs w:val="32"/>
          <w:rtl/>
        </w:rPr>
        <w:t>اَنَّ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اللّٰهَ</w:t>
      </w:r>
      <w:r>
        <w:rPr>
          <w:rFonts w:ascii="Traditional Arabic" w:hAnsi="Traditional Arabic" w:cs="Traditional Arabic"/>
          <w:sz w:val="32"/>
          <w:szCs w:val="32"/>
        </w:rPr>
        <w:t xml:space="preserve"> </w:t>
      </w:r>
      <w:r>
        <w:rPr>
          <w:rFonts w:ascii="Traditional Arabic" w:hAnsi="Traditional Arabic" w:cs="Traditional Arabic"/>
          <w:sz w:val="32"/>
          <w:szCs w:val="32"/>
          <w:rtl/>
        </w:rPr>
        <w:t>غَفُوْرٌ</w:t>
      </w:r>
      <w:r>
        <w:rPr>
          <w:rFonts w:ascii="Traditional Arabic" w:hAnsi="Traditional Arabic" w:cs="Traditional Arabic"/>
          <w:sz w:val="32"/>
          <w:szCs w:val="32"/>
        </w:rPr>
        <w:t xml:space="preserve"> </w:t>
      </w:r>
      <w:r>
        <w:rPr>
          <w:rFonts w:ascii="Traditional Arabic" w:hAnsi="Traditional Arabic" w:cs="Traditional Arabic"/>
          <w:sz w:val="32"/>
          <w:szCs w:val="32"/>
          <w:rtl/>
        </w:rPr>
        <w:t>حَلِيْمٌ</w:t>
      </w:r>
      <w:r>
        <w:t xml:space="preserve"> </w:t>
      </w:r>
      <w:r>
        <w:rPr>
          <w:rStyle w:val="EndnoteReference"/>
          <w:rFonts w:ascii="Times New Roman" w:hAnsi="Times New Roman" w:cs="Times New Roman"/>
        </w:rPr>
        <w:endnoteReference w:id="28"/>
      </w:r>
    </w:p>
    <w:p w14:paraId="00BAEA14" w14:textId="77777777" w:rsidR="00AB298D" w:rsidRDefault="00000000">
      <w:pPr>
        <w:spacing w:after="0"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 Setiap orang yang menikah pasti ingin berkeluarga dengan sakinah mawaddah warahmah. Untuk memiliki keluarga yang sakinah setiap pasangan harus bisa saling memberikan rasa damai, tentram serta sifat kasih sayang yang diwujudkan dalam sebuah rumah tangga.  Dalam hal untuk menjaga keluarga sakinah maka keluarga perlu melakukan upaya-upaya, yang menjunjung setabilitas keluarga perlu ditekankan lagi bahwa untuk menjaga stabilitas keluarga bukan hanya kewajiban satu angota keluarga saja, melainkan kewajiban dan tanggung jawab seluruh anggota keluarga.</w:t>
      </w:r>
    </w:p>
    <w:p w14:paraId="1DB2B0EC" w14:textId="77777777" w:rsidR="00AB298D" w:rsidRDefault="00000000">
      <w:pPr>
        <w:spacing w:after="0"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Dalam konteks bagaimana upaya pasangan ta’aruf membangun keluarga agar tercipta keluarga yang sakinah mawaddah warahmah. Ada beberapa paparan yang disampaikan oleh pasangan suami istri yang menikah secara ta’aruf merika menjalasakan bahwa masing-masing keluaraga memiliki cara tersendiri dalam membangun keluaraga sakinah atau keluarga yang baik. </w:t>
      </w:r>
    </w:p>
    <w:p w14:paraId="6B3A154A" w14:textId="77777777" w:rsidR="00AB298D" w:rsidRDefault="00000000">
      <w:pPr>
        <w:spacing w:after="0"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Upaya pasangan ta’aruf di Desa Banyu Tajun Hulu dalam membangun keluarga sakinah antara lain saling menghargai dan percaya terhadap pasangan, perhatian terhadap keluarga, membangun komunikasi yang baik, memenuhi kebutuhan primer dan sekunder serta berhubungan baik antara tentangga dan mengikuti kegiatan masyarakat. Upaya yang telah dilakukan sesuai dengan pengertian luas keluarga </w:t>
      </w:r>
      <w:r>
        <w:rPr>
          <w:rFonts w:ascii="Times New Roman" w:hAnsi="Times New Roman" w:cs="Times New Roman"/>
          <w:i/>
          <w:iCs/>
          <w:sz w:val="24"/>
          <w:szCs w:val="24"/>
        </w:rPr>
        <w:t>maslahah</w:t>
      </w:r>
      <w:r>
        <w:rPr>
          <w:rFonts w:ascii="Times New Roman" w:hAnsi="Times New Roman" w:cs="Times New Roman"/>
          <w:sz w:val="24"/>
          <w:szCs w:val="24"/>
        </w:rPr>
        <w:t xml:space="preserve"> yaitu keluarga bahagia dan juga bisa memberi </w:t>
      </w:r>
      <w:r>
        <w:rPr>
          <w:rFonts w:ascii="Times New Roman" w:hAnsi="Times New Roman" w:cs="Times New Roman"/>
          <w:i/>
          <w:iCs/>
          <w:sz w:val="24"/>
          <w:szCs w:val="24"/>
        </w:rPr>
        <w:lastRenderedPageBreak/>
        <w:t>kemaslahatan</w:t>
      </w:r>
      <w:r>
        <w:rPr>
          <w:rFonts w:ascii="Times New Roman" w:hAnsi="Times New Roman" w:cs="Times New Roman"/>
          <w:sz w:val="24"/>
          <w:szCs w:val="24"/>
        </w:rPr>
        <w:t xml:space="preserve"> untuk anggota keluarga maupun untuk masyarakat yang lebih luas. Tak dipungkiri dalam perjalanan rumah tangga banyak anak dan duri. Kesalah pahaman atau ketidak cocokan sedikit saja bila tidak dikelola dengan baik maka dapat menjadi pematik bara yang bisa berunjung pada rusaknya hubungan diantara suami dan istri.</w:t>
      </w:r>
    </w:p>
    <w:p w14:paraId="2E4FAF22" w14:textId="77777777" w:rsidR="00AB298D" w:rsidRDefault="00000000">
      <w:pPr>
        <w:spacing w:after="0"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Pentingnya membangun rumah tangga juga harus di atas ketetapan Allah. Sebab, hanya Allah semata yang bisa memberikan ketentraman dan bahagia bagi siapapun yang diinginkannya. Melakukan pergaulan suami istri yang baik satu sama lain akan terjalin rasa cinta dan sayang yang akan semakain kuat melakukan tugas masing-masing juga akan terciptanya keharmonisan dalam rumah tangga untuk mencapai keluarga yang sakinah mawaddah warahmah.</w:t>
      </w:r>
    </w:p>
    <w:p w14:paraId="41FE7528" w14:textId="77777777" w:rsidR="00AB298D" w:rsidRDefault="00000000">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14:paraId="59E15626" w14:textId="77777777" w:rsidR="00AB298D" w:rsidRDefault="00000000">
      <w:pPr>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Berdasarkan hasil pembahasan dan analis data yang telah dilakukan oleh peneliti, maka dapat disimpulkan hasil penelitian persepsi masyarakat mengenai konsep ta’aruf sebagai upaya membangun keluarga sakinah di  Desa Banyu Tajun Hulu Kecamatan Sungai Pandan yaitu setiap orang mendambakan pernikahan yang berkah, yang didalamnya terdapat kebaikan-kebaikan dalam keluarga. Ta’aruf adalah langkap pertama dalam pernikahan. Dengan ta’aruf telah membuka pintu pertama mengenal calon dan mengetahui calon pasangan, mencoba mencari kecocokan tanpa pacaran.</w:t>
      </w:r>
    </w:p>
    <w:p w14:paraId="34B2C8BF" w14:textId="77777777" w:rsidR="00AB298D" w:rsidRDefault="00000000">
      <w:pPr>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Mengenai peran ta’arauf peneliti dapatkan menyimpulkan penjalasan dari para ustadz dan masyarakat serta orang yang menikah dengan ta’aruf itu sendiri, tentang pengalaman ketika ta’aruf sampai menikah Alhamdulilah sakinah, karena ta’aruf itu proses yang baik dan bakalan mendapatkan hasil yang baik.</w:t>
      </w:r>
    </w:p>
    <w:p w14:paraId="49CC122A" w14:textId="77777777" w:rsidR="00AB298D" w:rsidRDefault="00000000">
      <w:pPr>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Karena ta’aruf dan pacaran itu beda, maka proses ta’aruf yang sesuai dengan syariat Islam. Melalui perkenalan, dalam batas-batas yang diperbolehkan menurut agama Islam, seperti tidak </w:t>
      </w:r>
      <w:r>
        <w:rPr>
          <w:rFonts w:ascii="Times New Roman" w:hAnsi="Times New Roman" w:cs="Times New Roman"/>
          <w:i/>
          <w:iCs/>
          <w:sz w:val="24"/>
          <w:szCs w:val="24"/>
        </w:rPr>
        <w:t>berkhalwat</w:t>
      </w:r>
      <w:r>
        <w:rPr>
          <w:rFonts w:ascii="Times New Roman" w:hAnsi="Times New Roman" w:cs="Times New Roman"/>
          <w:sz w:val="24"/>
          <w:szCs w:val="24"/>
        </w:rPr>
        <w:t xml:space="preserve"> (berdua-duan) atau </w:t>
      </w:r>
      <w:r>
        <w:rPr>
          <w:rFonts w:ascii="Times New Roman" w:hAnsi="Times New Roman" w:cs="Times New Roman"/>
          <w:i/>
          <w:iCs/>
          <w:sz w:val="24"/>
          <w:szCs w:val="24"/>
        </w:rPr>
        <w:t>ikhtilat</w:t>
      </w:r>
      <w:r>
        <w:rPr>
          <w:rFonts w:ascii="Times New Roman" w:hAnsi="Times New Roman" w:cs="Times New Roman"/>
          <w:sz w:val="24"/>
          <w:szCs w:val="24"/>
        </w:rPr>
        <w:t xml:space="preserve"> ( campur baur dengan yang bukan mahram). Adanya kejelasan visi tentang laki-laki dan wanita yang ideal menurut Agama Islam. Melibatkan orang tua/wali agar bisa mengarahkan pada pilihan yang tepat. Pilihan didasarkan pada alasan yang logis dan ketertarikan, dua-duanya harus berperan secaraa seimbang. Bila ada kebimbangan bisa diselesaikan secara konsultasi atau shalat Istikharah.</w:t>
      </w:r>
    </w:p>
    <w:p w14:paraId="34E1B9BD" w14:textId="77777777" w:rsidR="00AB298D" w:rsidRDefault="00000000">
      <w:pPr>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Setelah kesimpulan yang peneliti uraikan di atas maka peneliti akan memberikan beberapa saran yang ingin disampaikan kepada para pembaca khususnya pada laki-laki dan perempuan yang siap menikah. Apabila telah siap menikah maka segralah ta’aruf dengan wanita yang disukai tanpa ada hubungan pacaran terlebih dahulu. Untuk para pemuda, khususnya  bagi merika yang ingin mendapatkan jodoh, ketika hidup sakinah mawaddah warahmah hendaknya mengikuti konsep pencarian jodoh seperti yang ditawarkan Islam dengan cara berta’aruf. karena sejatinya ta’aruf akan lebih membuat kita mengenal lebih mendalam terhadap calon pasangan yang akan dijadikan pasangan hidup. Apabila belum siap menikah, maka jangan menjalin hubungan dengan wanita terlebih dahulu atau pacaran, dampak buruk yang akan terjadi jika menjalin hubungan pacaran yaitu akan menghalalkan berbagai cara agar bisa berdua-duan dan  bisa terjerumus kepada dosa maksiat.</w:t>
      </w:r>
    </w:p>
    <w:p w14:paraId="529F5164" w14:textId="77777777" w:rsidR="00AB298D" w:rsidRDefault="00AB298D"/>
    <w:sectPr w:rsidR="00AB298D">
      <w:headerReference w:type="even" r:id="rId14"/>
      <w:headerReference w:type="default" r:id="rId15"/>
      <w:footerReference w:type="even" r:id="rId16"/>
      <w:headerReference w:type="first" r:id="rId17"/>
      <w:footerReference w:type="first" r:id="rId18"/>
      <w:endnotePr>
        <w:numFmt w:val="decimal"/>
      </w:endnotePr>
      <w:pgSz w:w="11906" w:h="16838"/>
      <w:pgMar w:top="1701"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8160" w14:textId="77777777" w:rsidR="00DF1596" w:rsidRDefault="00DF1596">
      <w:pPr>
        <w:spacing w:after="0" w:line="240" w:lineRule="auto"/>
      </w:pPr>
      <w:r>
        <w:separator/>
      </w:r>
    </w:p>
  </w:endnote>
  <w:endnote w:type="continuationSeparator" w:id="0">
    <w:p w14:paraId="57925E59" w14:textId="77777777" w:rsidR="00DF1596" w:rsidRDefault="00DF1596">
      <w:pPr>
        <w:spacing w:after="0" w:line="240" w:lineRule="auto"/>
      </w:pPr>
      <w:r>
        <w:continuationSeparator/>
      </w:r>
    </w:p>
  </w:endnote>
  <w:endnote w:id="1">
    <w:p w14:paraId="2A74EB4E" w14:textId="749C0276" w:rsidR="00AB298D" w:rsidRDefault="00000000">
      <w:pPr>
        <w:pStyle w:val="EndnoteText"/>
        <w:ind w:firstLine="720"/>
        <w:jc w:val="both"/>
        <w:rPr>
          <w:rFonts w:ascii="Times New Roman" w:hAnsi="Times New Roman" w:cs="Times New Roman"/>
          <w:sz w:val="24"/>
          <w:szCs w:val="24"/>
          <w:lang w:val="id-ID"/>
        </w:rPr>
      </w:pPr>
      <w:r>
        <w:rPr>
          <w:rStyle w:val="EndnoteReference"/>
          <w:rFonts w:ascii="Times New Roman" w:hAnsi="Times New Roman" w:cs="Times New Roman"/>
          <w:sz w:val="24"/>
          <w:szCs w:val="24"/>
        </w:rPr>
        <w:endnoteRef/>
      </w:r>
      <w:bookmarkStart w:id="0" w:name="_Hlk141550370"/>
      <w:r>
        <w:rPr>
          <w:rFonts w:ascii="Times New Roman" w:hAnsi="Times New Roman" w:cs="Times New Roman"/>
          <w:sz w:val="24"/>
          <w:szCs w:val="24"/>
          <w:lang w:val="id-ID"/>
        </w:rPr>
        <w:t xml:space="preserve">Suharsimi Ari Kunto, </w:t>
      </w:r>
      <w:r>
        <w:rPr>
          <w:rFonts w:ascii="Times New Roman" w:hAnsi="Times New Roman" w:cs="Times New Roman"/>
          <w:b/>
          <w:bCs/>
          <w:i/>
          <w:iCs/>
          <w:sz w:val="24"/>
          <w:szCs w:val="24"/>
          <w:lang w:val="id-ID"/>
        </w:rPr>
        <w:t>Manajemin Penelitian</w:t>
      </w:r>
      <w:r>
        <w:rPr>
          <w:rFonts w:ascii="Times New Roman" w:hAnsi="Times New Roman" w:cs="Times New Roman"/>
          <w:sz w:val="24"/>
          <w:szCs w:val="24"/>
          <w:lang w:val="id-ID"/>
        </w:rPr>
        <w:t>, (Jakarta: Rine Cipta, 2005)</w:t>
      </w:r>
    </w:p>
    <w:p w14:paraId="6273E341" w14:textId="77777777" w:rsidR="00AB298D" w:rsidRDefault="00AB298D">
      <w:pPr>
        <w:pStyle w:val="EndnoteText"/>
        <w:ind w:firstLine="720"/>
        <w:jc w:val="both"/>
        <w:rPr>
          <w:rFonts w:ascii="Times New Roman" w:hAnsi="Times New Roman" w:cs="Times New Roman"/>
          <w:sz w:val="24"/>
          <w:szCs w:val="24"/>
          <w:lang w:val="id-ID"/>
        </w:rPr>
      </w:pPr>
    </w:p>
  </w:endnote>
  <w:endnote w:id="2">
    <w:p w14:paraId="12E21F3D" w14:textId="39F43C54" w:rsidR="00AB298D" w:rsidRPr="00CC1F81" w:rsidRDefault="00000000">
      <w:pPr>
        <w:pStyle w:val="EndnoteText"/>
        <w:ind w:firstLine="540"/>
        <w:rPr>
          <w:rFonts w:ascii="Times New Roman" w:hAnsi="Times New Roman" w:cs="Times New Roman"/>
          <w:sz w:val="24"/>
          <w:szCs w:val="24"/>
        </w:rPr>
      </w:pPr>
      <w:r>
        <w:rPr>
          <w:rStyle w:val="EndnoteReference"/>
          <w:rFonts w:ascii="Times New Roman" w:hAnsi="Times New Roman" w:cs="Times New Roman"/>
        </w:rPr>
        <w:endnoteRef/>
      </w:r>
      <w:r>
        <w:rPr>
          <w:rFonts w:ascii="Times New Roman" w:hAnsi="Times New Roman" w:cs="Times New Roman"/>
        </w:rPr>
        <w:t xml:space="preserve"> </w:t>
      </w:r>
      <w:r>
        <w:rPr>
          <w:rFonts w:ascii="Times New Roman" w:hAnsi="Times New Roman" w:cs="Times New Roman"/>
          <w:sz w:val="24"/>
          <w:szCs w:val="24"/>
          <w:lang w:val="id-ID"/>
        </w:rPr>
        <w:t xml:space="preserve">Raihan Hanin Andilah “Upaya Membangun Keluarga Sakinah Pada Pasangan Ta’aruf”, Skripsi, (Malang: Universitas Islam Negeri </w:t>
      </w:r>
      <w:r>
        <w:rPr>
          <w:rFonts w:ascii="Times New Roman" w:hAnsi="Times New Roman" w:cs="Times New Roman"/>
          <w:sz w:val="24"/>
          <w:szCs w:val="24"/>
          <w:lang w:val="id-ID"/>
        </w:rPr>
        <w:t>Maulana Malik Ibrahim, 2022)</w:t>
      </w:r>
    </w:p>
    <w:p w14:paraId="07D52CD9" w14:textId="77777777" w:rsidR="00AB298D" w:rsidRDefault="00AB298D">
      <w:pPr>
        <w:pStyle w:val="EndnoteText"/>
        <w:ind w:firstLine="540"/>
        <w:rPr>
          <w:rFonts w:ascii="Times New Roman" w:hAnsi="Times New Roman" w:cs="Times New Roman"/>
          <w:sz w:val="24"/>
          <w:szCs w:val="24"/>
          <w:lang w:val="id-ID"/>
        </w:rPr>
      </w:pPr>
    </w:p>
  </w:endnote>
  <w:endnote w:id="3">
    <w:p w14:paraId="18263177" w14:textId="4EED61E5" w:rsidR="00AB298D" w:rsidRDefault="00AB298D" w:rsidP="00CC1F81">
      <w:pPr>
        <w:pStyle w:val="EndnoteText"/>
        <w:jc w:val="both"/>
        <w:rPr>
          <w:rFonts w:ascii="Times New Roman" w:hAnsi="Times New Roman" w:cs="Times New Roman"/>
          <w:sz w:val="24"/>
          <w:szCs w:val="24"/>
          <w:lang w:val="id-ID"/>
        </w:rPr>
      </w:pPr>
    </w:p>
    <w:p w14:paraId="0C44514A" w14:textId="77777777" w:rsidR="00AB298D" w:rsidRDefault="00AB298D">
      <w:pPr>
        <w:pStyle w:val="EndnoteText"/>
        <w:ind w:firstLine="630"/>
        <w:jc w:val="both"/>
        <w:rPr>
          <w:rFonts w:ascii="Times New Roman" w:hAnsi="Times New Roman" w:cs="Times New Roman"/>
          <w:sz w:val="24"/>
          <w:szCs w:val="24"/>
          <w:lang w:val="id-ID"/>
        </w:rPr>
      </w:pPr>
    </w:p>
  </w:endnote>
  <w:endnote w:id="4">
    <w:p w14:paraId="7B93116F" w14:textId="77777777" w:rsidR="00AB298D" w:rsidRDefault="00000000">
      <w:pPr>
        <w:pStyle w:val="EndnoteText"/>
        <w:ind w:firstLine="810"/>
        <w:rPr>
          <w:rFonts w:ascii="Times New Roman" w:hAnsi="Times New Roman" w:cs="Times New Roman"/>
          <w:sz w:val="24"/>
          <w:szCs w:val="24"/>
          <w:lang w:val="id-ID"/>
        </w:rPr>
      </w:pPr>
      <w:r>
        <w:rPr>
          <w:rFonts w:ascii="Times New Roman" w:hAnsi="Times New Roman" w:cs="Times New Roman"/>
          <w:sz w:val="24"/>
          <w:szCs w:val="24"/>
          <w:lang w:val="id-ID"/>
        </w:rPr>
        <w:t xml:space="preserve">  </w:t>
      </w:r>
    </w:p>
  </w:endnote>
  <w:endnote w:id="5">
    <w:p w14:paraId="5410D42C" w14:textId="77777777" w:rsidR="00AB298D" w:rsidRDefault="00000000">
      <w:pPr>
        <w:pStyle w:val="EndnoteText"/>
        <w:ind w:left="630"/>
        <w:rPr>
          <w:rFonts w:ascii="Times New Roman" w:hAnsi="Times New Roman" w:cs="Times New Roman"/>
          <w:sz w:val="24"/>
          <w:szCs w:val="24"/>
          <w:lang w:val="id-ID"/>
        </w:rPr>
      </w:pPr>
      <w:r>
        <w:rPr>
          <w:rStyle w:val="EndnoteReference"/>
          <w:rFonts w:ascii="Times New Roman" w:hAnsi="Times New Roman" w:cs="Times New Roman"/>
        </w:rPr>
        <w:endnoteRef/>
      </w:r>
      <w:r>
        <w:rPr>
          <w:rFonts w:ascii="Times New Roman" w:hAnsi="Times New Roman" w:cs="Times New Roman"/>
        </w:rPr>
        <w:t xml:space="preserve"> </w:t>
      </w:r>
      <w:r>
        <w:rPr>
          <w:rFonts w:ascii="Times New Roman" w:hAnsi="Times New Roman" w:cs="Times New Roman"/>
          <w:sz w:val="24"/>
          <w:szCs w:val="24"/>
          <w:lang w:val="id-ID"/>
        </w:rPr>
        <w:t>Nasruni, Guru Pesantren, Banyu Tajun Hulu RT 3, 23 Februari 2023.</w:t>
      </w:r>
    </w:p>
    <w:p w14:paraId="24A877C6" w14:textId="77777777" w:rsidR="00AB298D" w:rsidRDefault="00AB298D">
      <w:pPr>
        <w:pStyle w:val="EndnoteText"/>
        <w:ind w:left="630"/>
        <w:rPr>
          <w:rFonts w:ascii="Times New Roman" w:hAnsi="Times New Roman" w:cs="Times New Roman"/>
          <w:sz w:val="24"/>
          <w:szCs w:val="24"/>
          <w:lang w:val="id-ID"/>
        </w:rPr>
      </w:pPr>
    </w:p>
  </w:endnote>
  <w:endnote w:id="6">
    <w:p w14:paraId="6E07ADF6" w14:textId="77777777" w:rsidR="00AB298D" w:rsidRDefault="00000000">
      <w:pPr>
        <w:pStyle w:val="EndnoteText"/>
        <w:ind w:left="630"/>
        <w:rPr>
          <w:rFonts w:ascii="Times New Roman" w:hAnsi="Times New Roman" w:cs="Times New Roman"/>
          <w:sz w:val="24"/>
          <w:szCs w:val="24"/>
          <w:rtl/>
          <w:lang w:val="id-ID"/>
        </w:rPr>
      </w:pPr>
      <w:r>
        <w:rPr>
          <w:rStyle w:val="EndnoteReference"/>
          <w:rFonts w:ascii="Times New Roman" w:hAnsi="Times New Roman" w:cs="Times New Roman"/>
        </w:rPr>
        <w:endnoteRef/>
      </w:r>
      <w:r>
        <w:rPr>
          <w:rFonts w:ascii="Times New Roman" w:hAnsi="Times New Roman" w:cs="Times New Roman"/>
        </w:rPr>
        <w:t xml:space="preserve"> </w:t>
      </w:r>
      <w:r>
        <w:rPr>
          <w:rFonts w:ascii="Times New Roman" w:hAnsi="Times New Roman" w:cs="Times New Roman"/>
          <w:sz w:val="24"/>
          <w:szCs w:val="24"/>
          <w:lang w:val="id-ID"/>
        </w:rPr>
        <w:t>Muhammad Amin, Penceramah, Banyu Tajun Hulu RT 1, 20 Februari 2023.</w:t>
      </w:r>
    </w:p>
    <w:p w14:paraId="37A997B3" w14:textId="77777777" w:rsidR="00AB298D" w:rsidRDefault="00AB298D">
      <w:pPr>
        <w:pStyle w:val="EndnoteText"/>
        <w:ind w:left="630"/>
        <w:rPr>
          <w:rFonts w:ascii="Times New Roman" w:hAnsi="Times New Roman" w:cs="Times New Roman"/>
          <w:sz w:val="24"/>
          <w:szCs w:val="24"/>
          <w:lang w:val="id-ID"/>
        </w:rPr>
      </w:pPr>
    </w:p>
  </w:endnote>
  <w:endnote w:id="7">
    <w:p w14:paraId="002D8613" w14:textId="77777777" w:rsidR="00AB298D" w:rsidRDefault="00000000">
      <w:pPr>
        <w:pStyle w:val="EndnoteText"/>
        <w:ind w:firstLine="720"/>
        <w:jc w:val="both"/>
        <w:rPr>
          <w:rFonts w:ascii="Times New Roman" w:hAnsi="Times New Roman" w:cs="Times New Roman"/>
          <w:sz w:val="24"/>
          <w:szCs w:val="24"/>
          <w:lang w:val="id-ID"/>
        </w:rPr>
      </w:pPr>
      <w:r>
        <w:rPr>
          <w:rStyle w:val="EndnoteReference"/>
          <w:rFonts w:ascii="Times New Roman" w:hAnsi="Times New Roman" w:cs="Times New Roman"/>
        </w:rPr>
        <w:endnoteRef/>
      </w:r>
      <w:r>
        <w:rPr>
          <w:rFonts w:ascii="Times New Roman" w:hAnsi="Times New Roman" w:cs="Times New Roman"/>
        </w:rPr>
        <w:t xml:space="preserve"> </w:t>
      </w:r>
      <w:r>
        <w:rPr>
          <w:rFonts w:ascii="Times New Roman" w:hAnsi="Times New Roman" w:cs="Times New Roman"/>
          <w:sz w:val="24"/>
          <w:szCs w:val="24"/>
          <w:lang w:val="id-ID"/>
        </w:rPr>
        <w:t>Rosidatun Munawaroh, “ Konsep Ta’aruf Dalam Perspektif Pendidikan Islam” Skripsi, ( Lampung: Fakultas Tarbiyah dan Keguruan, 2018), hlm. 56</w:t>
      </w:r>
    </w:p>
    <w:p w14:paraId="6D7D246C" w14:textId="77777777" w:rsidR="00AB298D" w:rsidRDefault="00AB298D">
      <w:pPr>
        <w:pStyle w:val="EndnoteText"/>
        <w:jc w:val="both"/>
        <w:rPr>
          <w:rFonts w:ascii="Times New Roman" w:hAnsi="Times New Roman" w:cs="Times New Roman"/>
          <w:sz w:val="24"/>
          <w:szCs w:val="24"/>
          <w:lang w:val="id-ID"/>
        </w:rPr>
      </w:pPr>
    </w:p>
  </w:endnote>
  <w:endnote w:id="8">
    <w:p w14:paraId="74EB32CD" w14:textId="77777777" w:rsidR="00AB298D" w:rsidRDefault="00000000">
      <w:pPr>
        <w:pStyle w:val="EndnoteText"/>
        <w:ind w:left="90" w:firstLine="630"/>
        <w:jc w:val="both"/>
        <w:rPr>
          <w:rFonts w:ascii="Times New Roman" w:hAnsi="Times New Roman" w:cs="Times New Roman"/>
          <w:sz w:val="24"/>
          <w:szCs w:val="24"/>
          <w:lang w:val="id-ID"/>
        </w:rPr>
      </w:pPr>
      <w:r>
        <w:rPr>
          <w:rStyle w:val="EndnoteReference"/>
          <w:rFonts w:ascii="Times New Roman" w:hAnsi="Times New Roman" w:cs="Times New Roman"/>
        </w:rPr>
        <w:endnoteRef/>
      </w:r>
      <w:r>
        <w:rPr>
          <w:rFonts w:ascii="Times New Roman" w:hAnsi="Times New Roman" w:cs="Times New Roman"/>
          <w:sz w:val="24"/>
          <w:szCs w:val="24"/>
          <w:lang w:val="id-ID"/>
        </w:rPr>
        <w:t>Akhidah Simbolon, “Ta’aruf dan Pacaran Sebelum perkawinan”, Skripsi, (Bengkulu: Institut Agama Islam Negeri, 2018), hlm. 22.</w:t>
      </w:r>
    </w:p>
    <w:p w14:paraId="7E08DC87" w14:textId="77777777" w:rsidR="00AB298D" w:rsidRDefault="00AB298D">
      <w:pPr>
        <w:pStyle w:val="EndnoteText"/>
        <w:ind w:left="90" w:firstLine="630"/>
        <w:jc w:val="both"/>
        <w:rPr>
          <w:rFonts w:ascii="Times New Roman" w:hAnsi="Times New Roman" w:cs="Times New Roman"/>
          <w:sz w:val="24"/>
          <w:szCs w:val="24"/>
          <w:lang w:val="id-ID"/>
        </w:rPr>
      </w:pPr>
    </w:p>
  </w:endnote>
  <w:endnote w:id="9">
    <w:p w14:paraId="35012333" w14:textId="77777777" w:rsidR="00AB298D" w:rsidRDefault="00000000">
      <w:pPr>
        <w:pStyle w:val="EndnoteText"/>
        <w:ind w:left="90" w:firstLine="630"/>
        <w:jc w:val="both"/>
        <w:rPr>
          <w:rFonts w:ascii="Times New Roman" w:hAnsi="Times New Roman" w:cs="Times New Roman"/>
          <w:sz w:val="24"/>
          <w:szCs w:val="24"/>
          <w:lang w:val="id-ID"/>
        </w:rPr>
      </w:pPr>
      <w:r>
        <w:rPr>
          <w:rStyle w:val="EndnoteReference"/>
          <w:rFonts w:ascii="Times New Roman" w:hAnsi="Times New Roman" w:cs="Times New Roman"/>
        </w:rPr>
        <w:endnoteRef/>
      </w:r>
      <w:r>
        <w:rPr>
          <w:rFonts w:ascii="Times New Roman" w:hAnsi="Times New Roman" w:cs="Times New Roman"/>
          <w:sz w:val="24"/>
          <w:szCs w:val="24"/>
          <w:lang w:val="id-ID"/>
        </w:rPr>
        <w:t xml:space="preserve">Siti Nur Aisyah, </w:t>
      </w:r>
      <w:r>
        <w:rPr>
          <w:rFonts w:ascii="Times New Roman" w:hAnsi="Times New Roman" w:cs="Times New Roman"/>
          <w:i/>
          <w:iCs/>
          <w:sz w:val="24"/>
          <w:szCs w:val="24"/>
          <w:lang w:val="id-ID"/>
        </w:rPr>
        <w:t>“</w:t>
      </w:r>
      <w:r>
        <w:rPr>
          <w:rFonts w:ascii="Times New Roman" w:hAnsi="Times New Roman" w:cs="Times New Roman"/>
          <w:sz w:val="24"/>
          <w:szCs w:val="24"/>
          <w:lang w:val="id-ID"/>
        </w:rPr>
        <w:t>Fungsi Konsep Ta’aruf dalam membentuk Keluarga Sakinah”, Skripsi, (Malang: Universitas Islam Negri Maulana Malik Ibrahim, m2019), hlm. 19.</w:t>
      </w:r>
    </w:p>
    <w:p w14:paraId="07B0349F" w14:textId="77777777" w:rsidR="00AB298D" w:rsidRDefault="00AB298D">
      <w:pPr>
        <w:pStyle w:val="EndnoteText"/>
        <w:ind w:left="90" w:firstLine="630"/>
        <w:jc w:val="both"/>
        <w:rPr>
          <w:rFonts w:ascii="Times New Roman" w:hAnsi="Times New Roman" w:cs="Times New Roman"/>
          <w:sz w:val="24"/>
          <w:szCs w:val="24"/>
          <w:lang w:val="id-ID"/>
        </w:rPr>
      </w:pPr>
    </w:p>
  </w:endnote>
  <w:endnote w:id="10">
    <w:p w14:paraId="0DDF6A1E" w14:textId="77777777" w:rsidR="00AB298D" w:rsidRDefault="00000000">
      <w:pPr>
        <w:pStyle w:val="EndnoteText"/>
        <w:ind w:left="90" w:firstLine="450"/>
        <w:jc w:val="both"/>
        <w:rPr>
          <w:rFonts w:ascii="Times New Roman" w:hAnsi="Times New Roman" w:cs="Times New Roman"/>
          <w:sz w:val="24"/>
          <w:szCs w:val="24"/>
          <w:lang w:val="id-ID"/>
        </w:rPr>
      </w:pPr>
      <w:r>
        <w:rPr>
          <w:rStyle w:val="EndnoteReference"/>
          <w:rFonts w:ascii="Times New Roman" w:hAnsi="Times New Roman" w:cs="Times New Roman"/>
        </w:rPr>
        <w:endnoteRef/>
      </w:r>
      <w:r>
        <w:rPr>
          <w:rFonts w:ascii="Times New Roman" w:hAnsi="Times New Roman" w:cs="Times New Roman"/>
          <w:sz w:val="24"/>
          <w:szCs w:val="24"/>
          <w:lang w:val="id-ID"/>
        </w:rPr>
        <w:t xml:space="preserve">Departemen Agama RI, </w:t>
      </w:r>
      <w:r>
        <w:rPr>
          <w:rFonts w:ascii="Times New Roman" w:hAnsi="Times New Roman" w:cs="Times New Roman"/>
          <w:b/>
          <w:bCs/>
          <w:i/>
          <w:iCs/>
          <w:sz w:val="24"/>
          <w:szCs w:val="24"/>
          <w:lang w:val="id-ID"/>
        </w:rPr>
        <w:t>Al-Qur’an dan Terjemahnya</w:t>
      </w:r>
      <w:r>
        <w:rPr>
          <w:rFonts w:ascii="Times New Roman" w:hAnsi="Times New Roman" w:cs="Times New Roman"/>
          <w:sz w:val="24"/>
          <w:szCs w:val="24"/>
          <w:lang w:val="id-ID"/>
        </w:rPr>
        <w:t>, (Bandung: CV Penerbit J-ART, 2004), hlm. 517.</w:t>
      </w:r>
    </w:p>
    <w:p w14:paraId="4EF6B6C5" w14:textId="77777777" w:rsidR="00AB298D" w:rsidRDefault="00AB298D">
      <w:pPr>
        <w:pStyle w:val="EndnoteText"/>
        <w:ind w:left="90" w:firstLine="450"/>
        <w:jc w:val="both"/>
        <w:rPr>
          <w:rFonts w:ascii="Times New Roman" w:hAnsi="Times New Roman" w:cs="Times New Roman"/>
          <w:color w:val="FF0000"/>
          <w:sz w:val="24"/>
          <w:szCs w:val="24"/>
          <w:lang w:val="id-ID"/>
        </w:rPr>
      </w:pPr>
    </w:p>
  </w:endnote>
  <w:endnote w:id="11">
    <w:p w14:paraId="69CE9468" w14:textId="77777777" w:rsidR="00AB298D" w:rsidRDefault="00000000">
      <w:pPr>
        <w:pStyle w:val="EndnoteText"/>
        <w:ind w:firstLine="540"/>
        <w:jc w:val="both"/>
        <w:rPr>
          <w:rFonts w:ascii="Times New Roman" w:hAnsi="Times New Roman" w:cs="Times New Roman"/>
          <w:sz w:val="24"/>
          <w:szCs w:val="24"/>
          <w:lang w:val="id-ID"/>
        </w:rPr>
      </w:pPr>
      <w:r>
        <w:rPr>
          <w:rStyle w:val="EndnoteReference"/>
          <w:rFonts w:ascii="Times New Roman" w:hAnsi="Times New Roman" w:cs="Times New Roman"/>
        </w:rPr>
        <w:endnoteRef/>
      </w:r>
      <w:r>
        <w:rPr>
          <w:rFonts w:ascii="Times New Roman" w:hAnsi="Times New Roman" w:cs="Times New Roman"/>
          <w:sz w:val="24"/>
          <w:szCs w:val="24"/>
          <w:lang w:val="id-ID"/>
        </w:rPr>
        <w:t>Amarsyahid, “Ta’aruf Dalam Konteks Modern”, Skripsi, (Palu: IAIN Palu, 2019), hlm. 41.</w:t>
      </w:r>
    </w:p>
    <w:p w14:paraId="352048C0" w14:textId="77777777" w:rsidR="00AB298D" w:rsidRDefault="00AB298D">
      <w:pPr>
        <w:pStyle w:val="EndnoteText"/>
        <w:ind w:firstLine="540"/>
        <w:jc w:val="both"/>
        <w:rPr>
          <w:rFonts w:ascii="Times New Roman" w:hAnsi="Times New Roman" w:cs="Times New Roman"/>
          <w:sz w:val="24"/>
          <w:szCs w:val="24"/>
          <w:lang w:val="id-ID"/>
        </w:rPr>
      </w:pPr>
    </w:p>
  </w:endnote>
  <w:endnote w:id="12">
    <w:p w14:paraId="3293C7F7" w14:textId="77777777" w:rsidR="00AB298D" w:rsidRDefault="00000000">
      <w:pPr>
        <w:pStyle w:val="EndnoteText"/>
        <w:ind w:firstLine="720"/>
        <w:jc w:val="both"/>
        <w:rPr>
          <w:rFonts w:ascii="Times New Roman" w:hAnsi="Times New Roman" w:cs="Times New Roman"/>
          <w:sz w:val="24"/>
          <w:szCs w:val="24"/>
          <w:lang w:val="id-ID"/>
        </w:rPr>
      </w:pPr>
      <w:r>
        <w:rPr>
          <w:rStyle w:val="EndnoteReference"/>
          <w:rFonts w:ascii="Times New Roman" w:hAnsi="Times New Roman" w:cs="Times New Roman"/>
        </w:rPr>
        <w:endnoteRef/>
      </w:r>
      <w:r>
        <w:rPr>
          <w:rFonts w:ascii="Times New Roman" w:hAnsi="Times New Roman" w:cs="Times New Roman"/>
          <w:lang w:val="id-ID"/>
        </w:rPr>
        <w:t xml:space="preserve"> </w:t>
      </w:r>
      <w:r>
        <w:rPr>
          <w:rFonts w:ascii="Times New Roman" w:hAnsi="Times New Roman" w:cs="Times New Roman"/>
          <w:sz w:val="24"/>
          <w:szCs w:val="24"/>
          <w:lang w:val="id-ID"/>
        </w:rPr>
        <w:t>Wisnu Wardana, “Persepsi Dan Praktik Ta’aruf Sebelum Menikah”, Skripsi, (Medan: Fakultas Syariah Dan Hukum UIN, 2021, hlm. 43.</w:t>
      </w:r>
    </w:p>
    <w:p w14:paraId="6A6B1CE1" w14:textId="77777777" w:rsidR="00AB298D" w:rsidRDefault="00AB298D">
      <w:pPr>
        <w:pStyle w:val="EndnoteText"/>
        <w:rPr>
          <w:rFonts w:ascii="Times New Roman" w:hAnsi="Times New Roman" w:cs="Times New Roman"/>
          <w:sz w:val="24"/>
          <w:szCs w:val="24"/>
          <w:lang w:val="id-ID"/>
        </w:rPr>
      </w:pPr>
    </w:p>
  </w:endnote>
  <w:endnote w:id="13">
    <w:p w14:paraId="2A3FCEE3" w14:textId="77777777" w:rsidR="00AB298D" w:rsidRDefault="00000000">
      <w:pPr>
        <w:pStyle w:val="EndnoteText"/>
        <w:ind w:left="90" w:firstLine="630"/>
        <w:jc w:val="both"/>
        <w:rPr>
          <w:rFonts w:ascii="Times New Roman" w:hAnsi="Times New Roman" w:cs="Times New Roman"/>
          <w:sz w:val="24"/>
          <w:szCs w:val="24"/>
          <w:lang w:val="id-ID"/>
        </w:rPr>
      </w:pPr>
      <w:r>
        <w:rPr>
          <w:rStyle w:val="EndnoteReference"/>
          <w:rFonts w:ascii="Times New Roman" w:hAnsi="Times New Roman" w:cs="Times New Roman"/>
        </w:rPr>
        <w:endnoteRef/>
      </w:r>
      <w:r>
        <w:rPr>
          <w:rFonts w:ascii="Times New Roman" w:hAnsi="Times New Roman" w:cs="Times New Roman"/>
          <w:sz w:val="24"/>
          <w:szCs w:val="24"/>
          <w:lang w:val="id-ID"/>
        </w:rPr>
        <w:t xml:space="preserve">Eliyyil Akbar, </w:t>
      </w:r>
      <w:r>
        <w:rPr>
          <w:rFonts w:ascii="Times New Roman" w:hAnsi="Times New Roman" w:cs="Times New Roman"/>
          <w:i/>
          <w:iCs/>
          <w:sz w:val="24"/>
          <w:szCs w:val="24"/>
          <w:lang w:val="id-ID"/>
        </w:rPr>
        <w:t>“</w:t>
      </w:r>
      <w:r>
        <w:rPr>
          <w:rFonts w:ascii="Times New Roman" w:hAnsi="Times New Roman" w:cs="Times New Roman"/>
          <w:sz w:val="24"/>
          <w:szCs w:val="24"/>
          <w:lang w:val="id-ID"/>
        </w:rPr>
        <w:t>Ta”aruf dalam Khitbah Perspektif Syafi’I</w:t>
      </w:r>
      <w:r>
        <w:rPr>
          <w:rFonts w:ascii="Times New Roman" w:hAnsi="Times New Roman" w:cs="Times New Roman"/>
          <w:sz w:val="24"/>
          <w:szCs w:val="24"/>
        </w:rPr>
        <w:t>”</w:t>
      </w:r>
      <w:r>
        <w:rPr>
          <w:rFonts w:ascii="Times New Roman" w:hAnsi="Times New Roman" w:cs="Times New Roman"/>
          <w:i/>
          <w:iCs/>
          <w:sz w:val="24"/>
          <w:szCs w:val="24"/>
          <w:lang w:val="id-ID"/>
        </w:rPr>
        <w:t xml:space="preserve"> dan Ja”fari</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b/>
          <w:bCs/>
          <w:i/>
          <w:iCs/>
          <w:sz w:val="24"/>
          <w:szCs w:val="24"/>
          <w:lang w:val="id-ID"/>
        </w:rPr>
        <w:t>Musawa</w:t>
      </w:r>
      <w:r>
        <w:rPr>
          <w:rFonts w:ascii="Times New Roman" w:hAnsi="Times New Roman" w:cs="Times New Roman"/>
          <w:sz w:val="24"/>
          <w:szCs w:val="24"/>
          <w:lang w:val="id-ID"/>
        </w:rPr>
        <w:t xml:space="preserve">, </w:t>
      </w:r>
      <w:r>
        <w:rPr>
          <w:rFonts w:ascii="Times New Roman" w:hAnsi="Times New Roman" w:cs="Times New Roman"/>
          <w:b/>
          <w:bCs/>
          <w:i/>
          <w:iCs/>
          <w:sz w:val="24"/>
          <w:szCs w:val="24"/>
          <w:lang w:val="id-ID"/>
        </w:rPr>
        <w:t>op. cit</w:t>
      </w:r>
      <w:r>
        <w:rPr>
          <w:rFonts w:ascii="Times New Roman" w:hAnsi="Times New Roman" w:cs="Times New Roman"/>
          <w:b/>
          <w:bCs/>
          <w:sz w:val="24"/>
          <w:szCs w:val="24"/>
          <w:lang w:val="id-ID"/>
        </w:rPr>
        <w:t>.,</w:t>
      </w:r>
      <w:r>
        <w:rPr>
          <w:rFonts w:ascii="Times New Roman" w:hAnsi="Times New Roman" w:cs="Times New Roman"/>
          <w:sz w:val="24"/>
          <w:szCs w:val="24"/>
          <w:lang w:val="id-ID"/>
        </w:rPr>
        <w:t xml:space="preserve"> hlm. 5</w:t>
      </w:r>
      <w:r>
        <w:rPr>
          <w:rFonts w:ascii="Times New Roman" w:hAnsi="Times New Roman" w:cs="Times New Roman"/>
          <w:sz w:val="24"/>
          <w:szCs w:val="24"/>
        </w:rPr>
        <w:t>9</w:t>
      </w:r>
      <w:r>
        <w:rPr>
          <w:rFonts w:ascii="Times New Roman" w:hAnsi="Times New Roman" w:cs="Times New Roman"/>
          <w:sz w:val="24"/>
          <w:szCs w:val="24"/>
          <w:lang w:val="id-ID"/>
        </w:rPr>
        <w:t>.</w:t>
      </w:r>
    </w:p>
    <w:p w14:paraId="6CF0AA90" w14:textId="77777777" w:rsidR="00AB298D" w:rsidRDefault="00AB298D">
      <w:pPr>
        <w:pStyle w:val="FootnoteText"/>
        <w:ind w:left="90" w:firstLine="630"/>
        <w:jc w:val="both"/>
        <w:rPr>
          <w:lang w:val="id-ID"/>
        </w:rPr>
      </w:pPr>
    </w:p>
  </w:endnote>
  <w:endnote w:id="14">
    <w:p w14:paraId="67CC36D1" w14:textId="77777777" w:rsidR="00AB298D" w:rsidRDefault="00000000">
      <w:pPr>
        <w:pStyle w:val="EndnoteText"/>
        <w:ind w:left="90" w:firstLine="630"/>
        <w:jc w:val="both"/>
        <w:rPr>
          <w:rFonts w:ascii="Times New Roman" w:hAnsi="Times New Roman" w:cs="Times New Roman"/>
          <w:sz w:val="24"/>
          <w:szCs w:val="24"/>
          <w:lang w:val="id-ID"/>
        </w:rPr>
      </w:pPr>
      <w:r>
        <w:rPr>
          <w:rStyle w:val="EndnoteReference"/>
        </w:rPr>
        <w:endnoteRef/>
      </w:r>
      <w:r>
        <w:rPr>
          <w:rFonts w:ascii="Times New Roman" w:hAnsi="Times New Roman" w:cs="Times New Roman"/>
          <w:sz w:val="24"/>
          <w:szCs w:val="24"/>
          <w:lang w:val="id-ID"/>
        </w:rPr>
        <w:t xml:space="preserve">Departemen Agama RI, </w:t>
      </w:r>
      <w:r>
        <w:rPr>
          <w:rFonts w:ascii="Times New Roman" w:hAnsi="Times New Roman" w:cs="Times New Roman"/>
          <w:b/>
          <w:bCs/>
          <w:i/>
          <w:iCs/>
          <w:sz w:val="24"/>
          <w:szCs w:val="24"/>
          <w:lang w:val="id-ID"/>
        </w:rPr>
        <w:t>Al-Qur’an dan Terjemahnya</w:t>
      </w:r>
      <w:r>
        <w:rPr>
          <w:rFonts w:ascii="Times New Roman" w:hAnsi="Times New Roman" w:cs="Times New Roman"/>
          <w:sz w:val="24"/>
          <w:szCs w:val="24"/>
          <w:lang w:val="id-ID"/>
        </w:rPr>
        <w:t xml:space="preserve">, </w:t>
      </w:r>
      <w:r>
        <w:rPr>
          <w:rFonts w:ascii="Times New Roman" w:hAnsi="Times New Roman" w:cs="Times New Roman"/>
          <w:b/>
          <w:bCs/>
          <w:i/>
          <w:iCs/>
          <w:sz w:val="24"/>
          <w:szCs w:val="24"/>
          <w:lang w:val="id-ID"/>
        </w:rPr>
        <w:t>op. cit.,</w:t>
      </w:r>
      <w:r>
        <w:rPr>
          <w:rFonts w:ascii="Times New Roman" w:hAnsi="Times New Roman" w:cs="Times New Roman"/>
          <w:sz w:val="24"/>
          <w:szCs w:val="24"/>
          <w:lang w:val="id-ID"/>
        </w:rPr>
        <w:t xml:space="preserve"> hlm. 353.</w:t>
      </w:r>
      <w:r>
        <w:rPr>
          <w:rFonts w:ascii="Times New Roman" w:hAnsi="Times New Roman" w:cs="Times New Roman"/>
          <w:color w:val="FF0000"/>
          <w:sz w:val="24"/>
          <w:szCs w:val="24"/>
          <w:lang w:val="id-ID"/>
        </w:rPr>
        <w:t xml:space="preserve">  </w:t>
      </w:r>
    </w:p>
    <w:p w14:paraId="205FEE55" w14:textId="77777777" w:rsidR="00AB298D" w:rsidRDefault="00AB298D">
      <w:pPr>
        <w:pStyle w:val="EndnoteText"/>
        <w:jc w:val="both"/>
        <w:rPr>
          <w:lang w:val="id-ID"/>
        </w:rPr>
      </w:pPr>
    </w:p>
  </w:endnote>
  <w:endnote w:id="15">
    <w:p w14:paraId="1B46F6C4" w14:textId="77777777" w:rsidR="00AB298D" w:rsidRDefault="00000000">
      <w:pPr>
        <w:pStyle w:val="EndnoteText"/>
        <w:ind w:firstLine="720"/>
        <w:jc w:val="both"/>
        <w:rPr>
          <w:rFonts w:ascii="Times New Roman" w:hAnsi="Times New Roman" w:cs="Times New Roman"/>
          <w:sz w:val="24"/>
          <w:szCs w:val="24"/>
        </w:rPr>
      </w:pPr>
      <w:r>
        <w:rPr>
          <w:rStyle w:val="EndnoteReference"/>
          <w:rFonts w:ascii="Times New Roman" w:hAnsi="Times New Roman" w:cs="Times New Roman"/>
        </w:rPr>
        <w:endnoteRef/>
      </w:r>
      <w:r>
        <w:rPr>
          <w:rFonts w:ascii="Times New Roman" w:hAnsi="Times New Roman" w:cs="Times New Roman"/>
          <w:sz w:val="24"/>
          <w:szCs w:val="24"/>
        </w:rPr>
        <w:t xml:space="preserve">Syaikh Ahmad bin Musthafa al-Faran, </w:t>
      </w:r>
      <w:r>
        <w:rPr>
          <w:rFonts w:ascii="Times New Roman" w:hAnsi="Times New Roman" w:cs="Times New Roman"/>
          <w:b/>
          <w:bCs/>
          <w:i/>
          <w:iCs/>
          <w:sz w:val="24"/>
          <w:szCs w:val="24"/>
        </w:rPr>
        <w:t>Tafsir Imam Syafi’I Surat al-Hijir</w:t>
      </w:r>
      <w:r>
        <w:rPr>
          <w:rFonts w:ascii="Times New Roman" w:hAnsi="Times New Roman" w:cs="Times New Roman"/>
          <w:sz w:val="24"/>
          <w:szCs w:val="24"/>
        </w:rPr>
        <w:t>, (Jakarta: Almahira, 2006), jilid 3. Hlm. 196.</w:t>
      </w:r>
    </w:p>
    <w:p w14:paraId="0C758669" w14:textId="77777777" w:rsidR="00AB298D" w:rsidRDefault="00AB298D">
      <w:pPr>
        <w:pStyle w:val="EndnoteText"/>
        <w:jc w:val="both"/>
      </w:pPr>
    </w:p>
  </w:endnote>
  <w:endnote w:id="16">
    <w:p w14:paraId="13B22F62" w14:textId="77777777" w:rsidR="00AB298D" w:rsidRDefault="00000000">
      <w:pPr>
        <w:pStyle w:val="EndnoteText"/>
        <w:ind w:firstLine="630"/>
        <w:jc w:val="both"/>
        <w:rPr>
          <w:rFonts w:ascii="Times New Roman" w:hAnsi="Times New Roman" w:cs="Times New Roman"/>
          <w:sz w:val="24"/>
          <w:szCs w:val="24"/>
          <w:lang w:val="id-ID"/>
        </w:rPr>
      </w:pPr>
      <w:r>
        <w:rPr>
          <w:rStyle w:val="EndnoteReference"/>
        </w:rPr>
        <w:endnoteRef/>
      </w:r>
      <w:r>
        <w:t xml:space="preserve"> </w:t>
      </w:r>
      <w:r>
        <w:rPr>
          <w:rFonts w:ascii="Times New Roman" w:hAnsi="Times New Roman" w:cs="Times New Roman"/>
          <w:sz w:val="24"/>
          <w:szCs w:val="24"/>
          <w:lang w:val="id-ID"/>
        </w:rPr>
        <w:t xml:space="preserve">Departemen Agama RI, </w:t>
      </w:r>
      <w:r>
        <w:rPr>
          <w:rFonts w:ascii="Times New Roman" w:hAnsi="Times New Roman" w:cs="Times New Roman"/>
          <w:b/>
          <w:bCs/>
          <w:i/>
          <w:iCs/>
          <w:sz w:val="24"/>
          <w:szCs w:val="24"/>
          <w:lang w:val="id-ID"/>
        </w:rPr>
        <w:t>Al-Qur’an dan Terjemahnya</w:t>
      </w:r>
      <w:r>
        <w:rPr>
          <w:rFonts w:ascii="Times New Roman" w:hAnsi="Times New Roman" w:cs="Times New Roman"/>
          <w:sz w:val="24"/>
          <w:szCs w:val="24"/>
          <w:lang w:val="id-ID"/>
        </w:rPr>
        <w:t xml:space="preserve">, </w:t>
      </w:r>
      <w:r>
        <w:rPr>
          <w:rFonts w:ascii="Times New Roman" w:hAnsi="Times New Roman" w:cs="Times New Roman"/>
          <w:b/>
          <w:bCs/>
          <w:i/>
          <w:iCs/>
          <w:sz w:val="24"/>
          <w:szCs w:val="24"/>
          <w:lang w:val="id-ID"/>
        </w:rPr>
        <w:t>op. cit.,</w:t>
      </w:r>
      <w:r>
        <w:rPr>
          <w:rFonts w:ascii="Times New Roman" w:hAnsi="Times New Roman" w:cs="Times New Roman"/>
          <w:sz w:val="24"/>
          <w:szCs w:val="24"/>
          <w:lang w:val="id-ID"/>
        </w:rPr>
        <w:t>, hlm. 285.</w:t>
      </w:r>
    </w:p>
    <w:p w14:paraId="35D06FC9" w14:textId="77777777" w:rsidR="00AB298D" w:rsidRDefault="00AB298D">
      <w:pPr>
        <w:pStyle w:val="EndnoteText"/>
        <w:rPr>
          <w:lang w:val="id-ID"/>
        </w:rPr>
      </w:pPr>
    </w:p>
  </w:endnote>
  <w:endnote w:id="17">
    <w:p w14:paraId="185D39CE" w14:textId="77777777" w:rsidR="00AB298D" w:rsidRDefault="00000000">
      <w:pPr>
        <w:pStyle w:val="EndnoteText"/>
        <w:ind w:firstLine="630"/>
        <w:jc w:val="both"/>
        <w:rPr>
          <w:rFonts w:ascii="Times New Roman" w:hAnsi="Times New Roman" w:cs="Times New Roman"/>
          <w:sz w:val="24"/>
          <w:szCs w:val="24"/>
          <w:lang w:val="id-ID"/>
        </w:rPr>
      </w:pPr>
      <w:r>
        <w:rPr>
          <w:rStyle w:val="EndnoteReference"/>
        </w:rPr>
        <w:endnoteRef/>
      </w:r>
      <w:r>
        <w:rPr>
          <w:lang w:val="id-ID"/>
        </w:rPr>
        <w:t xml:space="preserve"> </w:t>
      </w:r>
      <w:r>
        <w:rPr>
          <w:rFonts w:ascii="Times New Roman" w:hAnsi="Times New Roman" w:cs="Times New Roman"/>
          <w:b/>
          <w:bCs/>
          <w:i/>
          <w:iCs/>
          <w:sz w:val="24"/>
          <w:szCs w:val="24"/>
          <w:lang w:val="id-ID"/>
        </w:rPr>
        <w:t>Ibid.</w:t>
      </w:r>
      <w:r>
        <w:rPr>
          <w:rFonts w:ascii="Times New Roman" w:hAnsi="Times New Roman" w:cs="Times New Roman"/>
          <w:sz w:val="24"/>
          <w:szCs w:val="24"/>
          <w:lang w:val="id-ID"/>
        </w:rPr>
        <w:t xml:space="preserve"> 352.</w:t>
      </w:r>
    </w:p>
    <w:p w14:paraId="4B7F47C3" w14:textId="77777777" w:rsidR="00AB298D" w:rsidRDefault="00AB298D">
      <w:pPr>
        <w:pStyle w:val="EndnoteText"/>
        <w:ind w:firstLine="630"/>
        <w:jc w:val="both"/>
        <w:rPr>
          <w:rFonts w:ascii="Times New Roman" w:hAnsi="Times New Roman" w:cs="Times New Roman"/>
          <w:sz w:val="24"/>
          <w:szCs w:val="24"/>
          <w:lang w:val="id-ID"/>
        </w:rPr>
      </w:pPr>
    </w:p>
  </w:endnote>
  <w:endnote w:id="18">
    <w:p w14:paraId="6CF0D8F5" w14:textId="77777777" w:rsidR="00AB298D" w:rsidRDefault="00000000">
      <w:pPr>
        <w:pStyle w:val="EndnoteText"/>
        <w:ind w:firstLine="540"/>
        <w:jc w:val="both"/>
        <w:rPr>
          <w:rFonts w:ascii="Times New Roman" w:hAnsi="Times New Roman" w:cs="Times New Roman"/>
          <w:sz w:val="24"/>
          <w:szCs w:val="24"/>
          <w:lang w:val="id-ID"/>
        </w:rPr>
      </w:pPr>
      <w:r>
        <w:rPr>
          <w:rStyle w:val="EndnoteReference"/>
          <w:rFonts w:ascii="Times New Roman" w:hAnsi="Times New Roman" w:cs="Times New Roman"/>
        </w:rPr>
        <w:endnoteRef/>
      </w:r>
      <w:r>
        <w:rPr>
          <w:rFonts w:ascii="Times New Roman" w:hAnsi="Times New Roman" w:cs="Times New Roman"/>
          <w:sz w:val="24"/>
          <w:szCs w:val="24"/>
          <w:lang w:val="id-ID"/>
        </w:rPr>
        <w:t>Mustafa bin abdul ghaith sbdulhayi, fiqih menjemput jodoh, (sukoharjo, Al-quwam, 2017), hlm. 11.</w:t>
      </w:r>
    </w:p>
    <w:p w14:paraId="6EC01607" w14:textId="77777777" w:rsidR="00AB298D" w:rsidRDefault="00AB298D">
      <w:pPr>
        <w:pStyle w:val="EndnoteText"/>
        <w:ind w:firstLine="540"/>
        <w:jc w:val="both"/>
        <w:rPr>
          <w:rFonts w:ascii="Times New Roman" w:hAnsi="Times New Roman" w:cs="Times New Roman"/>
          <w:sz w:val="24"/>
          <w:szCs w:val="24"/>
          <w:lang w:val="id-ID"/>
        </w:rPr>
      </w:pPr>
    </w:p>
  </w:endnote>
  <w:endnote w:id="19">
    <w:p w14:paraId="5A1A0174" w14:textId="77777777" w:rsidR="00AB298D" w:rsidRDefault="00000000">
      <w:pPr>
        <w:pStyle w:val="EndnoteText"/>
        <w:ind w:firstLine="630"/>
        <w:jc w:val="both"/>
        <w:rPr>
          <w:rFonts w:ascii="Times New Roman" w:hAnsi="Times New Roman" w:cs="Times New Roman"/>
          <w:sz w:val="24"/>
          <w:szCs w:val="24"/>
          <w:lang w:val="id-ID"/>
        </w:rPr>
      </w:pPr>
      <w:r>
        <w:rPr>
          <w:rStyle w:val="EndnoteReference"/>
          <w:rFonts w:ascii="Times New Roman" w:hAnsi="Times New Roman" w:cs="Times New Roman"/>
        </w:rPr>
        <w:endnoteRef/>
      </w:r>
      <w:r>
        <w:rPr>
          <w:rFonts w:ascii="Times New Roman" w:hAnsi="Times New Roman" w:cs="Times New Roman"/>
          <w:sz w:val="24"/>
          <w:szCs w:val="24"/>
          <w:lang w:val="id-ID"/>
        </w:rPr>
        <w:t xml:space="preserve">Acmad Hadi Wiyono, Luthfi Abdul Mnaf, “Pacaran dan Zina Kajian Kekinian Perspektif Al-Qur’an”. </w:t>
      </w:r>
      <w:r>
        <w:rPr>
          <w:rFonts w:ascii="Times New Roman" w:hAnsi="Times New Roman" w:cs="Times New Roman"/>
          <w:b/>
          <w:bCs/>
          <w:i/>
          <w:iCs/>
          <w:sz w:val="24"/>
          <w:szCs w:val="24"/>
          <w:lang w:val="id-ID"/>
        </w:rPr>
        <w:t>Samawa,</w:t>
      </w:r>
      <w:r>
        <w:rPr>
          <w:rFonts w:ascii="Times New Roman" w:hAnsi="Times New Roman" w:cs="Times New Roman"/>
          <w:sz w:val="24"/>
          <w:szCs w:val="24"/>
          <w:lang w:val="id-ID"/>
        </w:rPr>
        <w:t xml:space="preserve"> (STAI Bdrus Sholeh Kediri, Vol. 04, No. 02, 2020), hlm</w:t>
      </w:r>
      <w:r>
        <w:rPr>
          <w:rFonts w:ascii="Times New Roman" w:hAnsi="Times New Roman" w:cs="Times New Roman"/>
          <w:sz w:val="24"/>
          <w:szCs w:val="24"/>
          <w:lang w:val="id-ID"/>
        </w:rPr>
        <w:tab/>
        <w:t>. 52.</w:t>
      </w:r>
    </w:p>
    <w:p w14:paraId="32B6A32C" w14:textId="77777777" w:rsidR="00AB298D" w:rsidRDefault="00AB298D">
      <w:pPr>
        <w:pStyle w:val="EndnoteText"/>
        <w:ind w:firstLine="540"/>
        <w:jc w:val="both"/>
        <w:rPr>
          <w:rFonts w:ascii="Times New Roman" w:hAnsi="Times New Roman" w:cs="Times New Roman"/>
          <w:sz w:val="24"/>
          <w:szCs w:val="24"/>
          <w:lang w:val="id-ID"/>
        </w:rPr>
      </w:pPr>
    </w:p>
  </w:endnote>
  <w:endnote w:id="20">
    <w:p w14:paraId="239E9545" w14:textId="77777777" w:rsidR="00AB298D" w:rsidRDefault="00000000">
      <w:pPr>
        <w:pStyle w:val="EndnoteText"/>
        <w:ind w:firstLine="630"/>
        <w:jc w:val="both"/>
        <w:rPr>
          <w:rFonts w:ascii="Times New Roman" w:hAnsi="Times New Roman" w:cs="Times New Roman"/>
          <w:sz w:val="24"/>
          <w:szCs w:val="24"/>
          <w:lang w:val="id-ID"/>
        </w:rPr>
      </w:pPr>
      <w:r>
        <w:rPr>
          <w:rStyle w:val="EndnoteReference"/>
        </w:rPr>
        <w:endnoteRef/>
      </w:r>
      <w:r>
        <w:rPr>
          <w:lang w:val="id-ID"/>
        </w:rPr>
        <w:t xml:space="preserve"> </w:t>
      </w:r>
      <w:r>
        <w:rPr>
          <w:rFonts w:ascii="Times New Roman" w:hAnsi="Times New Roman" w:cs="Times New Roman"/>
          <w:sz w:val="24"/>
          <w:szCs w:val="24"/>
          <w:lang w:val="id-ID"/>
        </w:rPr>
        <w:t xml:space="preserve">Departemen Agama RI, </w:t>
      </w:r>
      <w:r>
        <w:rPr>
          <w:rFonts w:ascii="Times New Roman" w:hAnsi="Times New Roman" w:cs="Times New Roman"/>
          <w:b/>
          <w:bCs/>
          <w:i/>
          <w:iCs/>
          <w:sz w:val="24"/>
          <w:szCs w:val="24"/>
          <w:lang w:val="id-ID"/>
        </w:rPr>
        <w:t xml:space="preserve">Al-Qur’an dan Terjemahnya, op. cit., </w:t>
      </w:r>
      <w:r>
        <w:rPr>
          <w:rFonts w:ascii="Times New Roman" w:hAnsi="Times New Roman" w:cs="Times New Roman"/>
          <w:sz w:val="24"/>
          <w:szCs w:val="24"/>
          <w:lang w:val="id-ID"/>
        </w:rPr>
        <w:t>hlm. 353.</w:t>
      </w:r>
    </w:p>
    <w:p w14:paraId="15D13A15" w14:textId="77777777" w:rsidR="00AB298D" w:rsidRDefault="00AB298D">
      <w:pPr>
        <w:pStyle w:val="EndnoteText"/>
        <w:rPr>
          <w:lang w:val="id-ID"/>
        </w:rPr>
      </w:pPr>
    </w:p>
  </w:endnote>
  <w:endnote w:id="21">
    <w:p w14:paraId="16ADEC15" w14:textId="77777777" w:rsidR="00AB298D" w:rsidRDefault="00000000">
      <w:pPr>
        <w:pStyle w:val="EndnoteText"/>
      </w:pPr>
      <w:r>
        <w:rPr>
          <w:rStyle w:val="EndnoteReference"/>
        </w:rPr>
        <w:endnoteRef/>
      </w:r>
      <w:r>
        <w:t xml:space="preserve"> </w:t>
      </w:r>
    </w:p>
  </w:endnote>
  <w:endnote w:id="22">
    <w:p w14:paraId="29469ACD" w14:textId="77777777" w:rsidR="00AB298D" w:rsidRDefault="00000000">
      <w:pPr>
        <w:pStyle w:val="EndnoteText"/>
        <w:ind w:firstLine="540"/>
        <w:jc w:val="both"/>
        <w:rPr>
          <w:rFonts w:ascii="Times New Roman" w:hAnsi="Times New Roman" w:cs="Times New Roman"/>
          <w:sz w:val="24"/>
          <w:szCs w:val="24"/>
          <w:lang w:val="id-ID"/>
        </w:rPr>
      </w:pPr>
      <w:r>
        <w:rPr>
          <w:rStyle w:val="EndnoteReference"/>
        </w:rPr>
        <w:endnoteRef/>
      </w:r>
      <w:r>
        <w:rPr>
          <w:rStyle w:val="EndnoteReference"/>
          <w:rFonts w:ascii="Times New Roman" w:hAnsi="Times New Roman" w:cs="Times New Roman"/>
          <w:sz w:val="24"/>
          <w:szCs w:val="24"/>
        </w:rPr>
        <w:endnoteRef/>
      </w:r>
      <w:r>
        <w:rPr>
          <w:rFonts w:ascii="Times New Roman" w:hAnsi="Times New Roman" w:cs="Times New Roman"/>
          <w:sz w:val="24"/>
          <w:szCs w:val="24"/>
          <w:lang w:val="id-ID"/>
        </w:rPr>
        <w:t>Anita Dewi Karina “Pandangan Masyarakat Terhadap Pergaulan Muda Muda Mudi Pasca Khitbah”, Skripsi, (Purwokerto: Institut Agama Islam Negeri, 2020), hlm. 22.</w:t>
      </w:r>
    </w:p>
    <w:p w14:paraId="14AD74A8" w14:textId="77777777" w:rsidR="00AB298D" w:rsidRDefault="00AB298D">
      <w:pPr>
        <w:pStyle w:val="EndnoteText"/>
        <w:ind w:firstLine="540"/>
        <w:jc w:val="both"/>
        <w:rPr>
          <w:rFonts w:ascii="Times New Roman" w:hAnsi="Times New Roman" w:cs="Times New Roman"/>
          <w:sz w:val="24"/>
          <w:szCs w:val="24"/>
          <w:lang w:val="id-ID"/>
        </w:rPr>
      </w:pPr>
    </w:p>
  </w:endnote>
  <w:endnote w:id="23">
    <w:p w14:paraId="5D60FDC3" w14:textId="77777777" w:rsidR="00AB298D" w:rsidRDefault="00000000">
      <w:pPr>
        <w:pStyle w:val="EndnoteText"/>
        <w:ind w:firstLine="540"/>
        <w:jc w:val="both"/>
        <w:rPr>
          <w:rFonts w:ascii="Times New Roman" w:hAnsi="Times New Roman" w:cs="Times New Roman"/>
          <w:sz w:val="24"/>
          <w:szCs w:val="24"/>
          <w:lang w:val="id-ID"/>
        </w:rPr>
      </w:pPr>
      <w:r>
        <w:rPr>
          <w:rStyle w:val="EndnoteReference"/>
          <w:rFonts w:ascii="Times New Roman" w:hAnsi="Times New Roman" w:cs="Times New Roman"/>
        </w:rPr>
        <w:endnoteRef/>
      </w:r>
      <w:r>
        <w:rPr>
          <w:rFonts w:ascii="Times New Roman" w:hAnsi="Times New Roman" w:cs="Times New Roman"/>
          <w:sz w:val="24"/>
          <w:szCs w:val="24"/>
          <w:lang w:val="id-ID"/>
        </w:rPr>
        <w:t xml:space="preserve">Imam Abi Yakariya Ibn Syarif an Nawawi, </w:t>
      </w:r>
      <w:r>
        <w:rPr>
          <w:rFonts w:ascii="Times New Roman" w:hAnsi="Times New Roman" w:cs="Times New Roman"/>
          <w:b/>
          <w:bCs/>
          <w:i/>
          <w:iCs/>
          <w:sz w:val="24"/>
          <w:szCs w:val="24"/>
          <w:lang w:val="id-ID"/>
        </w:rPr>
        <w:t>Sahih Muslim,</w:t>
      </w:r>
      <w:r>
        <w:rPr>
          <w:rFonts w:ascii="Times New Roman" w:hAnsi="Times New Roman" w:cs="Times New Roman"/>
          <w:sz w:val="24"/>
          <w:szCs w:val="24"/>
          <w:lang w:val="id-ID"/>
        </w:rPr>
        <w:t xml:space="preserve"> (Beirut Lebanon: Darul Fikri, 2000), hlm. 77.</w:t>
      </w:r>
    </w:p>
    <w:p w14:paraId="6CF40C89" w14:textId="77777777" w:rsidR="00AB298D" w:rsidRDefault="00AB298D">
      <w:pPr>
        <w:pStyle w:val="EndnoteText"/>
        <w:ind w:firstLine="540"/>
        <w:jc w:val="both"/>
        <w:rPr>
          <w:rFonts w:ascii="Times New Roman" w:hAnsi="Times New Roman" w:cs="Times New Roman"/>
          <w:sz w:val="24"/>
          <w:szCs w:val="24"/>
          <w:lang w:val="id-ID"/>
        </w:rPr>
      </w:pPr>
    </w:p>
  </w:endnote>
  <w:endnote w:id="24">
    <w:p w14:paraId="6991D6C8" w14:textId="77777777" w:rsidR="00AB298D" w:rsidRDefault="00000000">
      <w:pPr>
        <w:pStyle w:val="EndnoteText"/>
        <w:ind w:firstLine="540"/>
        <w:jc w:val="both"/>
        <w:rPr>
          <w:rFonts w:ascii="Times New Roman" w:hAnsi="Times New Roman" w:cs="Times New Roman"/>
          <w:sz w:val="24"/>
          <w:szCs w:val="24"/>
          <w:lang w:val="id-ID"/>
        </w:rPr>
      </w:pPr>
      <w:r>
        <w:rPr>
          <w:rStyle w:val="EndnoteReference"/>
        </w:rPr>
        <w:endnoteRef/>
      </w:r>
      <w:r>
        <w:rPr>
          <w:rFonts w:ascii="Times New Roman" w:hAnsi="Times New Roman" w:cs="Times New Roman"/>
          <w:sz w:val="24"/>
          <w:szCs w:val="24"/>
          <w:lang w:val="id-ID"/>
        </w:rPr>
        <w:t xml:space="preserve">Departemen Agama RI, </w:t>
      </w:r>
      <w:r>
        <w:rPr>
          <w:rFonts w:ascii="Times New Roman" w:hAnsi="Times New Roman" w:cs="Times New Roman"/>
          <w:b/>
          <w:bCs/>
          <w:i/>
          <w:iCs/>
          <w:sz w:val="24"/>
          <w:szCs w:val="24"/>
          <w:lang w:val="id-ID"/>
        </w:rPr>
        <w:t xml:space="preserve">Al-Qur’anul Karim Terjemah Tafsir Perkata </w:t>
      </w:r>
      <w:r>
        <w:rPr>
          <w:rFonts w:ascii="Times New Roman" w:hAnsi="Times New Roman" w:cs="Times New Roman"/>
          <w:sz w:val="24"/>
          <w:szCs w:val="24"/>
          <w:lang w:val="id-ID"/>
        </w:rPr>
        <w:t>(Bandung: Semesta Al-Qur’an 2013), hlm 353.</w:t>
      </w:r>
    </w:p>
    <w:p w14:paraId="1AE9AFF8" w14:textId="77777777" w:rsidR="00AB298D" w:rsidRDefault="00AB298D">
      <w:pPr>
        <w:pStyle w:val="EndnoteText"/>
        <w:ind w:firstLine="540"/>
        <w:jc w:val="both"/>
        <w:rPr>
          <w:rFonts w:ascii="Times New Roman" w:hAnsi="Times New Roman" w:cs="Times New Roman"/>
          <w:sz w:val="24"/>
          <w:szCs w:val="24"/>
          <w:lang w:val="id-ID"/>
        </w:rPr>
      </w:pPr>
    </w:p>
  </w:endnote>
  <w:endnote w:id="25">
    <w:p w14:paraId="1210737F" w14:textId="77777777" w:rsidR="00AB298D" w:rsidRDefault="00000000">
      <w:pPr>
        <w:pStyle w:val="EndnoteText"/>
        <w:ind w:firstLine="630"/>
        <w:jc w:val="both"/>
        <w:rPr>
          <w:rFonts w:ascii="Times New Roman" w:hAnsi="Times New Roman" w:cs="Times New Roman"/>
          <w:sz w:val="24"/>
          <w:szCs w:val="24"/>
          <w:lang w:val="id-ID"/>
        </w:rPr>
      </w:pPr>
      <w:r>
        <w:rPr>
          <w:rStyle w:val="EndnoteReference"/>
        </w:rPr>
        <w:endnoteRef/>
      </w:r>
      <w:r>
        <w:rPr>
          <w:rFonts w:ascii="Times New Roman" w:hAnsi="Times New Roman" w:cs="Times New Roman"/>
          <w:sz w:val="24"/>
          <w:szCs w:val="24"/>
          <w:lang w:val="id-ID"/>
        </w:rPr>
        <w:t xml:space="preserve">Muslih Shabir. </w:t>
      </w:r>
      <w:r>
        <w:rPr>
          <w:rFonts w:ascii="Times New Roman" w:hAnsi="Times New Roman" w:cs="Times New Roman"/>
          <w:b/>
          <w:bCs/>
          <w:i/>
          <w:iCs/>
          <w:sz w:val="24"/>
          <w:szCs w:val="24"/>
          <w:lang w:val="id-ID"/>
        </w:rPr>
        <w:t>Terjemah Riyadus shalihin,</w:t>
      </w:r>
      <w:r>
        <w:rPr>
          <w:rFonts w:ascii="Times New Roman" w:hAnsi="Times New Roman" w:cs="Times New Roman"/>
          <w:sz w:val="24"/>
          <w:szCs w:val="24"/>
          <w:lang w:val="id-ID"/>
        </w:rPr>
        <w:t xml:space="preserve"> (Semarang: CV Toha Putra, 1981), hlm. 482.</w:t>
      </w:r>
    </w:p>
    <w:p w14:paraId="1C2B7DAB" w14:textId="77777777" w:rsidR="00AB298D" w:rsidRDefault="00AB298D">
      <w:pPr>
        <w:pStyle w:val="EndnoteText"/>
        <w:jc w:val="both"/>
        <w:rPr>
          <w:rtl/>
        </w:rPr>
      </w:pPr>
    </w:p>
  </w:endnote>
  <w:endnote w:id="26">
    <w:p w14:paraId="4B80DB3E" w14:textId="77777777" w:rsidR="00AB298D" w:rsidRDefault="00000000">
      <w:pPr>
        <w:pStyle w:val="EndnoteText"/>
        <w:ind w:firstLine="630"/>
        <w:jc w:val="both"/>
        <w:rPr>
          <w:rFonts w:ascii="Times New Roman" w:hAnsi="Times New Roman" w:cs="Times New Roman"/>
          <w:sz w:val="24"/>
          <w:szCs w:val="24"/>
          <w:lang w:val="id-ID"/>
        </w:rPr>
      </w:pPr>
      <w:r>
        <w:rPr>
          <w:rStyle w:val="EndnoteReference"/>
        </w:rPr>
        <w:endnoteRef/>
      </w:r>
      <w:r>
        <w:t xml:space="preserve"> </w:t>
      </w:r>
      <w:r>
        <w:rPr>
          <w:rFonts w:ascii="Times New Roman" w:hAnsi="Times New Roman" w:cs="Times New Roman"/>
          <w:sz w:val="24"/>
          <w:szCs w:val="24"/>
          <w:lang w:val="id-ID"/>
        </w:rPr>
        <w:t xml:space="preserve">Departemen Agama RI, </w:t>
      </w:r>
      <w:r>
        <w:rPr>
          <w:rFonts w:ascii="Times New Roman" w:hAnsi="Times New Roman" w:cs="Times New Roman"/>
          <w:b/>
          <w:bCs/>
          <w:i/>
          <w:iCs/>
          <w:sz w:val="24"/>
          <w:szCs w:val="24"/>
          <w:lang w:val="id-ID"/>
        </w:rPr>
        <w:t xml:space="preserve">Al-Qur’an dan Terjemahnya, op. cit., </w:t>
      </w:r>
      <w:r>
        <w:rPr>
          <w:rFonts w:ascii="Times New Roman" w:hAnsi="Times New Roman" w:cs="Times New Roman"/>
          <w:sz w:val="24"/>
          <w:szCs w:val="24"/>
          <w:lang w:val="id-ID"/>
        </w:rPr>
        <w:t>hlm. 352.</w:t>
      </w:r>
    </w:p>
    <w:p w14:paraId="2967B65C" w14:textId="77777777" w:rsidR="00AB298D" w:rsidRDefault="00AB298D">
      <w:pPr>
        <w:pStyle w:val="EndnoteText"/>
        <w:rPr>
          <w:lang w:val="id-ID"/>
        </w:rPr>
      </w:pPr>
    </w:p>
  </w:endnote>
  <w:endnote w:id="27">
    <w:p w14:paraId="460F9585" w14:textId="77777777" w:rsidR="00AB298D" w:rsidRDefault="00AB298D" w:rsidP="00CC1F81">
      <w:pPr>
        <w:pStyle w:val="EndnoteText"/>
        <w:jc w:val="both"/>
        <w:rPr>
          <w:rFonts w:ascii="Times New Roman" w:hAnsi="Times New Roman" w:cs="Times New Roman"/>
          <w:sz w:val="24"/>
          <w:szCs w:val="24"/>
          <w:lang w:val="id-ID"/>
        </w:rPr>
      </w:pPr>
    </w:p>
  </w:endnote>
  <w:endnote w:id="28">
    <w:p w14:paraId="5EE7EC87" w14:textId="30167E6C" w:rsidR="00AB298D" w:rsidRDefault="00000000">
      <w:pPr>
        <w:pStyle w:val="EndnoteText"/>
        <w:ind w:firstLine="540"/>
        <w:jc w:val="both"/>
        <w:rPr>
          <w:rFonts w:ascii="Times New Roman" w:hAnsi="Times New Roman" w:cs="Times New Roman"/>
          <w:b/>
          <w:bCs/>
          <w:i/>
          <w:iCs/>
          <w:sz w:val="24"/>
          <w:szCs w:val="24"/>
          <w:lang w:val="id-ID"/>
        </w:rPr>
      </w:pPr>
      <w:r>
        <w:rPr>
          <w:rStyle w:val="EndnoteReference"/>
          <w:rFonts w:ascii="Times New Roman" w:hAnsi="Times New Roman" w:cs="Times New Roman"/>
        </w:rPr>
        <w:endnoteRef/>
      </w:r>
      <w:r>
        <w:rPr>
          <w:rFonts w:ascii="Times New Roman" w:hAnsi="Times New Roman" w:cs="Times New Roman"/>
          <w:sz w:val="24"/>
          <w:szCs w:val="24"/>
          <w:lang w:val="id-ID"/>
        </w:rPr>
        <w:t xml:space="preserve">Departemen Agama RI, </w:t>
      </w:r>
      <w:r>
        <w:rPr>
          <w:rFonts w:ascii="Times New Roman" w:hAnsi="Times New Roman" w:cs="Times New Roman"/>
          <w:b/>
          <w:bCs/>
          <w:i/>
          <w:iCs/>
          <w:sz w:val="24"/>
          <w:szCs w:val="24"/>
          <w:lang w:val="id-ID"/>
        </w:rPr>
        <w:t xml:space="preserve">Al-Qur’anul </w:t>
      </w:r>
      <w:r>
        <w:rPr>
          <w:rFonts w:ascii="Times New Roman" w:hAnsi="Times New Roman" w:cs="Times New Roman"/>
          <w:b/>
          <w:bCs/>
          <w:i/>
          <w:iCs/>
          <w:sz w:val="24"/>
          <w:szCs w:val="24"/>
          <w:lang w:val="id-ID"/>
        </w:rPr>
        <w:t>Karim Terjemah Tafsir Perkata</w:t>
      </w:r>
    </w:p>
    <w:p w14:paraId="69FCB080" w14:textId="1E0C1257" w:rsidR="00CC1F81" w:rsidRDefault="00CC1F81">
      <w:pPr>
        <w:pStyle w:val="EndnoteText"/>
        <w:ind w:firstLine="540"/>
        <w:jc w:val="both"/>
        <w:rPr>
          <w:rFonts w:ascii="Times New Roman" w:hAnsi="Times New Roman" w:cs="Times New Roman"/>
          <w:b/>
          <w:bCs/>
          <w:i/>
          <w:iCs/>
          <w:sz w:val="24"/>
          <w:szCs w:val="24"/>
          <w:lang w:val="id-ID"/>
        </w:rPr>
      </w:pPr>
    </w:p>
    <w:p w14:paraId="50286667" w14:textId="38ED4C3E" w:rsidR="00CC1F81" w:rsidRDefault="00CC1F81">
      <w:pPr>
        <w:pStyle w:val="EndnoteText"/>
        <w:ind w:firstLine="540"/>
        <w:jc w:val="both"/>
        <w:rPr>
          <w:rFonts w:ascii="Times New Roman" w:hAnsi="Times New Roman" w:cs="Times New Roman"/>
          <w:b/>
          <w:bCs/>
          <w:i/>
          <w:iCs/>
          <w:sz w:val="24"/>
          <w:szCs w:val="24"/>
          <w:lang w:val="id-ID"/>
        </w:rPr>
      </w:pPr>
    </w:p>
    <w:p w14:paraId="0292C3AA" w14:textId="77777777" w:rsidR="00CC1F81" w:rsidRPr="00CC1F81" w:rsidRDefault="00CC1F81">
      <w:pPr>
        <w:pStyle w:val="EndnoteText"/>
        <w:ind w:firstLine="540"/>
        <w:jc w:val="both"/>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raditional Arabic"/>
    <w:charset w:val="B2"/>
    <w:family w:val="roman"/>
    <w:pitch w:val="variable"/>
    <w:sig w:usb0="00002003" w:usb1="80000000" w:usb2="00000008" w:usb3="00000000" w:csb0="00000041" w:csb1="00000000"/>
  </w:font>
  <w:font w:name="Tahoma">
    <w:altName w:val="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1127" w14:textId="77777777" w:rsidR="00AB298D" w:rsidRDefault="00000000">
    <w:pPr>
      <w:tabs>
        <w:tab w:val="center" w:pos="4513"/>
        <w:tab w:val="right" w:pos="9026"/>
      </w:tabs>
      <w:spacing w:after="0" w:line="240" w:lineRule="auto"/>
      <w:rPr>
        <w:rFonts w:ascii="Tahoma" w:eastAsia="Tahoma" w:hAnsi="Tahoma" w:cs="Tahoma"/>
        <w:sz w:val="24"/>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noProof/>
        <w:sz w:val="20"/>
        <w:szCs w:val="20"/>
      </w:rPr>
      <w:t>6</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RELIGION</w:t>
    </w:r>
    <w:r>
      <w:rPr>
        <w:rFonts w:ascii="Tahoma" w:eastAsia="Tahoma" w:hAnsi="Tahoma" w:cs="Tahoma"/>
        <w:sz w:val="20"/>
        <w:szCs w:val="20"/>
      </w:rPr>
      <w:t xml:space="preserve"> - VOLUME </w:t>
    </w:r>
    <w:r>
      <w:rPr>
        <w:rFonts w:ascii="Tahoma" w:eastAsia="Tahoma" w:hAnsi="Tahoma" w:cs="Tahoma"/>
        <w:sz w:val="20"/>
        <w:szCs w:val="20"/>
        <w:lang w:val="en-GB"/>
      </w:rPr>
      <w:t>1</w:t>
    </w:r>
    <w:r>
      <w:rPr>
        <w:rFonts w:ascii="Tahoma" w:eastAsia="Tahoma" w:hAnsi="Tahoma" w:cs="Tahoma"/>
        <w:sz w:val="20"/>
        <w:szCs w:val="20"/>
      </w:rPr>
      <w:t>, NO. 6, NOVEMBER 2022</w:t>
    </w:r>
    <w:r>
      <w:rPr>
        <w:noProof/>
        <w:lang w:val="en-US"/>
      </w:rPr>
      <mc:AlternateContent>
        <mc:Choice Requires="wps">
          <w:drawing>
            <wp:anchor distT="0" distB="0" distL="0" distR="0" simplePos="0" relativeHeight="2" behindDoc="0" locked="0" layoutInCell="1" allowOverlap="1" wp14:anchorId="7896C4B6" wp14:editId="4B058389">
              <wp:simplePos x="0" y="0"/>
              <wp:positionH relativeFrom="column">
                <wp:posOffset>228599</wp:posOffset>
              </wp:positionH>
              <wp:positionV relativeFrom="paragraph">
                <wp:posOffset>-63499</wp:posOffset>
              </wp:positionV>
              <wp:extent cx="0" cy="360000"/>
              <wp:effectExtent l="0" t="0" r="0" b="0"/>
              <wp:wrapNone/>
              <wp:docPr id="4097" name="Straight Arrow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00"/>
                      </a:xfrm>
                      <a:prstGeom prst="straightConnector1">
                        <a:avLst/>
                      </a:prstGeom>
                      <a:ln w="12700" cap="flat" cmpd="sng">
                        <a:solidFill>
                          <a:srgbClr val="000000"/>
                        </a:solidFill>
                        <a:prstDash val="solid"/>
                        <a:round/>
                        <a:headEnd type="none" w="med" len="med"/>
                        <a:tailEnd type="none" w="med" len="med"/>
                      </a:ln>
                    </wps:spPr>
                    <wps:bodyPr/>
                  </wps:wsp>
                </a:graphicData>
              </a:graphic>
            </wp:anchor>
          </w:drawing>
        </mc:Choice>
        <mc:Fallback>
          <w:pict>
            <v:shapetype w14:anchorId="71AD6C24"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" strokeweight="1pt">
              <o:lock v:ext="edit" shapetype="f"/>
            </v:shape>
          </w:pict>
        </mc:Fallback>
      </mc:AlternateContent>
    </w:r>
    <w:r>
      <w:rPr>
        <w:noProof/>
        <w:lang w:val="en-US"/>
      </w:rPr>
      <mc:AlternateContent>
        <mc:Choice Requires="wps">
          <w:drawing>
            <wp:anchor distT="0" distB="0" distL="0" distR="0" simplePos="0" relativeHeight="3" behindDoc="0" locked="0" layoutInCell="1" allowOverlap="1" wp14:anchorId="2D940918" wp14:editId="232DADE5">
              <wp:simplePos x="0" y="0"/>
              <wp:positionH relativeFrom="column">
                <wp:posOffset>355600</wp:posOffset>
              </wp:positionH>
              <wp:positionV relativeFrom="paragraph">
                <wp:posOffset>152400</wp:posOffset>
              </wp:positionV>
              <wp:extent cx="0" cy="12700"/>
              <wp:effectExtent l="0" t="0" r="0" b="0"/>
              <wp:wrapNone/>
              <wp:docPr id="4098" name="Straight Arrow Connector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miter/>
                        <a:headEnd type="none" w="sm" len="sm"/>
                        <a:tailEnd type="none" w="sm" len="sm"/>
                      </a:ln>
                    </wps:spPr>
                    <wps:bodyPr/>
                  </wps:wsp>
                </a:graphicData>
              </a:graphic>
            </wp:anchor>
          </w:drawing>
        </mc:Choice>
        <mc:Fallback>
          <w:pict>
            <v:shape w14:anchorId="31DE8E86" id="Straight Arrow Connector 659" o:spid="_x0000_s1026" type="#_x0000_t32" style="position:absolute;margin-left:28pt;margin-top:12pt;width:0;height:1pt;z-index:3;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">
              <v:stroke startarrowwidth="narrow" startarrowlength="short" endarrowwidth="narrow" endarrowlength="short" joinstyle="miter"/>
              <o:lock v:ext="edit" shapetype="f"/>
            </v:shape>
          </w:pict>
        </mc:Fallback>
      </mc:AlternateContent>
    </w:r>
  </w:p>
  <w:p w14:paraId="3BADC874" w14:textId="77777777" w:rsidR="00AB298D" w:rsidRDefault="00AB298D">
    <w:pPr>
      <w:pBdr>
        <w:top w:val="nil"/>
        <w:left w:val="nil"/>
        <w:bottom w:val="nil"/>
        <w:right w:val="nil"/>
        <w:between w:val="nil"/>
      </w:pBdr>
      <w:tabs>
        <w:tab w:val="center" w:pos="4513"/>
        <w:tab w:val="right" w:pos="9026"/>
      </w:tabs>
      <w:spacing w:after="0" w:line="240" w:lineRule="auto"/>
      <w:rPr>
        <w:color w:val="000000"/>
      </w:rPr>
    </w:pPr>
  </w:p>
  <w:p w14:paraId="14EFE854" w14:textId="77777777" w:rsidR="00AB298D" w:rsidRDefault="00AB298D">
    <w:pPr>
      <w:pBdr>
        <w:top w:val="nil"/>
        <w:left w:val="nil"/>
        <w:bottom w:val="nil"/>
        <w:right w:val="nil"/>
        <w:between w:val="nil"/>
      </w:pBdr>
      <w:tabs>
        <w:tab w:val="center" w:pos="4513"/>
        <w:tab w:val="right" w:pos="9026"/>
      </w:tabs>
      <w:spacing w:after="0" w:line="240" w:lineRule="auto"/>
      <w:rPr>
        <w:color w:val="000000"/>
      </w:rPr>
    </w:pPr>
  </w:p>
  <w:p w14:paraId="52B09E5B" w14:textId="77777777" w:rsidR="00AB298D" w:rsidRDefault="00AB298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066F" w14:textId="2ECBE9A6" w:rsidR="001D0556" w:rsidRPr="001D0556" w:rsidRDefault="001D0556" w:rsidP="001D0556">
    <w:pPr>
      <w:spacing w:after="0" w:line="256" w:lineRule="auto"/>
      <w:ind w:right="45" w:hanging="10"/>
      <w:jc w:val="center"/>
      <w:rPr>
        <w:rFonts w:asciiTheme="majorBidi" w:hAnsiTheme="majorBidi" w:cstheme="majorBidi"/>
        <w:sz w:val="24"/>
        <w:szCs w:val="24"/>
      </w:rPr>
    </w:pPr>
    <w:r w:rsidRPr="001D0556">
      <w:rPr>
        <w:rStyle w:val="Strong"/>
        <w:rFonts w:asciiTheme="majorBidi" w:hAnsiTheme="majorBidi" w:cstheme="majorBidi"/>
        <w:sz w:val="24"/>
        <w:szCs w:val="24"/>
        <w:shd w:val="clear" w:color="auto" w:fill="FFFFFF"/>
      </w:rPr>
      <w:t>Religion : Jurnal Agama, Sosial, dan Budaya</w:t>
    </w:r>
  </w:p>
  <w:p w14:paraId="7A3B5B17" w14:textId="6C079702" w:rsidR="001D0556" w:rsidRDefault="001D0556" w:rsidP="001D0556">
    <w:pPr>
      <w:pStyle w:val="Footer"/>
      <w:tabs>
        <w:tab w:val="clear" w:pos="4680"/>
        <w:tab w:val="clear" w:pos="9360"/>
      </w:tabs>
      <w:ind w:hanging="10"/>
      <w:jc w:val="center"/>
    </w:pPr>
    <w:r>
      <w:rPr>
        <w:rFonts w:ascii="Montserrat" w:hAnsi="Montserrat"/>
        <w:sz w:val="21"/>
        <w:szCs w:val="21"/>
        <w:shd w:val="clear" w:color="auto" w:fill="FFFFFF"/>
      </w:rPr>
      <w:t>Vol. 1 No. 4 (2023)</w:t>
    </w:r>
  </w:p>
  <w:p w14:paraId="0CC31F40" w14:textId="77777777" w:rsidR="001D0556" w:rsidRPr="001D0556" w:rsidRDefault="001D0556" w:rsidP="001D0556">
    <w:pPr>
      <w:pStyle w:val="Footer"/>
      <w:ind w:hanging="10"/>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32AA" w14:textId="77777777" w:rsidR="00DF1596" w:rsidRDefault="00DF1596">
      <w:pPr>
        <w:spacing w:after="0" w:line="240" w:lineRule="auto"/>
      </w:pPr>
      <w:r>
        <w:separator/>
      </w:r>
    </w:p>
  </w:footnote>
  <w:footnote w:type="continuationSeparator" w:id="0">
    <w:p w14:paraId="02BF6366" w14:textId="77777777" w:rsidR="00DF1596" w:rsidRDefault="00DF1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A2429" w14:textId="77777777" w:rsidR="00AB298D" w:rsidRDefault="00AB298D">
    <w:pPr>
      <w:pBdr>
        <w:top w:val="nil"/>
        <w:left w:val="nil"/>
        <w:bottom w:val="nil"/>
        <w:right w:val="nil"/>
        <w:between w:val="nil"/>
      </w:pBdr>
      <w:tabs>
        <w:tab w:val="center" w:pos="4513"/>
        <w:tab w:val="right" w:pos="8789"/>
        <w:tab w:val="right" w:pos="9026"/>
      </w:tabs>
      <w:spacing w:after="0" w:line="240" w:lineRule="auto"/>
      <w:jc w:val="right"/>
      <w:rPr>
        <w:rFonts w:ascii="Arial" w:eastAsia="Arial" w:hAnsi="Arial" w:cs="Arial"/>
        <w:i/>
        <w:color w:val="000000"/>
        <w:sz w:val="18"/>
        <w:szCs w:val="18"/>
      </w:rPr>
    </w:pPr>
  </w:p>
  <w:p w14:paraId="2919FE0E" w14:textId="77777777" w:rsidR="00AB298D" w:rsidRDefault="00AB298D">
    <w:pPr>
      <w:pBdr>
        <w:top w:val="nil"/>
        <w:left w:val="nil"/>
        <w:bottom w:val="nil"/>
        <w:right w:val="nil"/>
        <w:between w:val="nil"/>
      </w:pBdr>
      <w:tabs>
        <w:tab w:val="center" w:pos="4513"/>
        <w:tab w:val="right" w:pos="8789"/>
        <w:tab w:val="right" w:pos="9026"/>
      </w:tabs>
      <w:spacing w:after="0" w:line="240" w:lineRule="auto"/>
      <w:jc w:val="right"/>
      <w:rPr>
        <w:rFonts w:ascii="Arial" w:eastAsia="Arial" w:hAnsi="Arial" w:cs="Arial"/>
        <w:i/>
        <w:color w:val="000000"/>
        <w:sz w:val="18"/>
        <w:szCs w:val="18"/>
      </w:rPr>
    </w:pPr>
  </w:p>
  <w:p w14:paraId="65342BA9" w14:textId="77777777" w:rsidR="00AB298D" w:rsidRDefault="00AB298D">
    <w:pPr>
      <w:pBdr>
        <w:top w:val="nil"/>
        <w:left w:val="nil"/>
        <w:bottom w:val="nil"/>
        <w:right w:val="nil"/>
        <w:between w:val="nil"/>
      </w:pBdr>
      <w:tabs>
        <w:tab w:val="center" w:pos="4513"/>
        <w:tab w:val="right" w:pos="8789"/>
        <w:tab w:val="right" w:pos="9026"/>
      </w:tabs>
      <w:spacing w:after="0" w:line="240" w:lineRule="auto"/>
      <w:jc w:val="right"/>
      <w:rPr>
        <w:rFonts w:ascii="Arial" w:eastAsia="Arial" w:hAnsi="Arial" w:cs="Arial"/>
        <w:i/>
        <w:color w:val="000000"/>
        <w:sz w:val="18"/>
        <w:szCs w:val="18"/>
      </w:rPr>
    </w:pPr>
  </w:p>
  <w:p w14:paraId="1D7BE4AA" w14:textId="77777777" w:rsidR="00AB298D" w:rsidRDefault="00AB298D">
    <w:pPr>
      <w:pBdr>
        <w:top w:val="nil"/>
        <w:left w:val="nil"/>
        <w:bottom w:val="nil"/>
        <w:right w:val="nil"/>
        <w:between w:val="nil"/>
      </w:pBdr>
      <w:tabs>
        <w:tab w:val="center" w:pos="4513"/>
        <w:tab w:val="right" w:pos="8789"/>
        <w:tab w:val="right" w:pos="9026"/>
      </w:tabs>
      <w:spacing w:after="0" w:line="240" w:lineRule="auto"/>
      <w:jc w:val="right"/>
      <w:rPr>
        <w:rFonts w:ascii="Arial" w:eastAsia="Arial" w:hAnsi="Arial" w:cs="Arial"/>
        <w:i/>
        <w:color w:val="000000"/>
        <w:sz w:val="18"/>
        <w:szCs w:val="18"/>
      </w:rPr>
    </w:pPr>
  </w:p>
  <w:p w14:paraId="3500014F" w14:textId="77777777" w:rsidR="00AB298D" w:rsidRDefault="00000000">
    <w:pPr>
      <w:pBdr>
        <w:top w:val="nil"/>
        <w:left w:val="nil"/>
        <w:bottom w:val="nil"/>
        <w:right w:val="nil"/>
        <w:between w:val="nil"/>
      </w:pBdr>
      <w:tabs>
        <w:tab w:val="left" w:pos="396"/>
        <w:tab w:val="center" w:pos="4513"/>
        <w:tab w:val="right" w:pos="8789"/>
        <w:tab w:val="right" w:pos="9026"/>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5C3F0C57" w14:textId="77777777" w:rsidR="00AB298D" w:rsidRDefault="00000000">
    <w:pPr>
      <w:pBdr>
        <w:top w:val="nil"/>
        <w:left w:val="nil"/>
        <w:bottom w:val="nil"/>
        <w:right w:val="nil"/>
        <w:between w:val="nil"/>
      </w:pBdr>
      <w:tabs>
        <w:tab w:val="center" w:pos="4513"/>
        <w:tab w:val="right" w:pos="8789"/>
        <w:tab w:val="right" w:pos="9026"/>
      </w:tabs>
      <w:spacing w:after="0" w:line="240" w:lineRule="auto"/>
      <w:jc w:val="right"/>
      <w:rPr>
        <w:rFonts w:ascii="Arial" w:eastAsia="Arial" w:hAnsi="Arial" w:cs="Arial"/>
        <w:i/>
        <w:color w:val="000000"/>
        <w:sz w:val="18"/>
        <w:szCs w:val="18"/>
      </w:rPr>
    </w:pPr>
    <w:r>
      <w:rPr>
        <w:rFonts w:ascii="Arial" w:eastAsia="Arial" w:hAnsi="Arial" w:cs="Arial"/>
        <w:i/>
        <w:color w:val="000000"/>
        <w:sz w:val="18"/>
        <w:szCs w:val="18"/>
      </w:rPr>
      <w:t xml:space="preserve">STRATEGI PEMASARAN YANG DILAKUKAN DI PLAZA TUNJUNGAN III </w:t>
    </w:r>
  </w:p>
  <w:p w14:paraId="79C93ADF" w14:textId="77777777" w:rsidR="00AB298D" w:rsidRDefault="00000000">
    <w:pPr>
      <w:pBdr>
        <w:top w:val="nil"/>
        <w:left w:val="nil"/>
        <w:bottom w:val="nil"/>
        <w:right w:val="nil"/>
        <w:between w:val="nil"/>
      </w:pBdr>
      <w:tabs>
        <w:tab w:val="center" w:pos="4513"/>
        <w:tab w:val="right" w:pos="8789"/>
        <w:tab w:val="right" w:pos="9026"/>
      </w:tabs>
      <w:spacing w:after="0" w:line="240" w:lineRule="auto"/>
      <w:jc w:val="right"/>
      <w:rPr>
        <w:rFonts w:ascii="Arial" w:eastAsia="Arial" w:hAnsi="Arial" w:cs="Arial"/>
        <w:i/>
        <w:color w:val="000000"/>
        <w:sz w:val="18"/>
        <w:szCs w:val="18"/>
      </w:rPr>
    </w:pPr>
    <w:r>
      <w:rPr>
        <w:rFonts w:ascii="Arial" w:eastAsia="Arial" w:hAnsi="Arial" w:cs="Arial"/>
        <w:i/>
        <w:color w:val="000000"/>
        <w:sz w:val="18"/>
        <w:szCs w:val="18"/>
      </w:rPr>
      <w:t>SURABAYA DALAM MEMASARKAN SEMUA PRODUKNYA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4C20" w14:textId="77777777" w:rsidR="00AB298D" w:rsidRDefault="00AB298D">
    <w:pP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F344" w14:textId="77777777" w:rsidR="00AB298D" w:rsidRDefault="00AB298D">
    <w:pPr>
      <w:tabs>
        <w:tab w:val="center" w:pos="4680"/>
        <w:tab w:val="right" w:pos="9360"/>
      </w:tab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2332AF3C"/>
    <w:lvl w:ilvl="0" w:tplc="61FEAC90">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6190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98D"/>
    <w:rsid w:val="001D0556"/>
    <w:rsid w:val="00AB298D"/>
    <w:rsid w:val="00C42E95"/>
    <w:rsid w:val="00CC1F81"/>
    <w:rsid w:val="00DF15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E2281"/>
  <w15:docId w15:val="{88ECDF6F-B2B6-4DBF-BEBE-958B3CF1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Calibri"/>
      <w:lang w:val="id-ID"/>
    </w:rPr>
  </w:style>
  <w:style w:type="paragraph" w:styleId="Heading2">
    <w:name w:val="heading 2"/>
    <w:basedOn w:val="Normal"/>
    <w:next w:val="Normal"/>
    <w:link w:val="Heading2Char"/>
    <w:uiPriority w:val="9"/>
    <w:unhideWhenUsed/>
    <w:qFormat/>
    <w:pPr>
      <w:keepNext/>
      <w:keepLines/>
      <w:numPr>
        <w:numId w:val="1"/>
      </w:numPr>
      <w:spacing w:before="200" w:after="0"/>
      <w:ind w:left="360"/>
      <w:outlineLvl w:val="1"/>
    </w:pPr>
    <w:rPr>
      <w:rFonts w:ascii="Times New Roman" w:eastAsia="SimSun" w:hAnsi="Times New Roman" w:cs="Times New Roman"/>
      <w:b/>
      <w:bCs/>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SimSun" w:hAnsi="Times New Roman" w:cs="Times New Roman"/>
      <w:b/>
      <w:bCs/>
      <w:sz w:val="24"/>
      <w:szCs w:val="2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EndnoteText">
    <w:name w:val="endnote text"/>
    <w:basedOn w:val="Normal"/>
    <w:link w:val="EndnoteTextChar"/>
    <w:uiPriority w:val="99"/>
    <w:pPr>
      <w:spacing w:after="0" w:line="240" w:lineRule="auto"/>
    </w:pPr>
    <w:rPr>
      <w:rFonts w:cs="Arial"/>
      <w:sz w:val="20"/>
      <w:szCs w:val="20"/>
      <w:lang w:val="en-US"/>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pPr>
      <w:spacing w:after="0" w:line="240" w:lineRule="auto"/>
    </w:pPr>
    <w:rPr>
      <w:rFonts w:cs="Arial"/>
      <w:sz w:val="20"/>
      <w:szCs w:val="20"/>
      <w:lang w:val="en-US"/>
    </w:rPr>
  </w:style>
  <w:style w:type="character" w:customStyle="1" w:styleId="FootnoteTextChar">
    <w:name w:val="Footnote Text Char"/>
    <w:basedOn w:val="DefaultParagraphFont"/>
    <w:link w:val="FootnoteText"/>
    <w:uiPriority w:val="99"/>
    <w:rPr>
      <w:sz w:val="20"/>
      <w:szCs w:val="20"/>
    </w:rPr>
  </w:style>
  <w:style w:type="character" w:styleId="Hyperlink">
    <w:name w:val="Hyperlink"/>
    <w:basedOn w:val="DefaultParagraphFont"/>
    <w:uiPriority w:val="99"/>
    <w:rPr>
      <w:color w:val="0000FF"/>
      <w:u w:val="single"/>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Calibri"/>
      <w:lang w:val="id-ID"/>
    </w:rPr>
  </w:style>
  <w:style w:type="character" w:styleId="UnresolvedMention">
    <w:name w:val="Unresolved Mention"/>
    <w:basedOn w:val="DefaultParagraphFont"/>
    <w:uiPriority w:val="99"/>
    <w:semiHidden/>
    <w:unhideWhenUsed/>
    <w:rsid w:val="001D0556"/>
    <w:rPr>
      <w:color w:val="605E5C"/>
      <w:shd w:val="clear" w:color="auto" w:fill="E1DFDD"/>
    </w:rPr>
  </w:style>
  <w:style w:type="character" w:styleId="Strong">
    <w:name w:val="Strong"/>
    <w:basedOn w:val="DefaultParagraphFont"/>
    <w:uiPriority w:val="22"/>
    <w:qFormat/>
    <w:rsid w:val="001D05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sn.brin.go.id/terbit/detail/20220714191125033" TargetMode="External"/><Relationship Id="rId13" Type="http://schemas.openxmlformats.org/officeDocument/2006/relationships/hyperlink" Target="mailto:maulana26baim@gmail.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ssn.brin.go.id/terbit/detail/20220714270805704" TargetMode="External"/><Relationship Id="rId12" Type="http://schemas.openxmlformats.org/officeDocument/2006/relationships/hyperlink" Target="mailto:rudi24544@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udi24544@gmai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ssn.brin.go.id/terbit/detail/202207143411532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ssn.brin.go.id/terbit/detail/2022071413114275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19</Pages>
  <Words>4636</Words>
  <Characters>26429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Gt. Muhammad Irhamna Husain S. Pd M. P</cp:lastModifiedBy>
  <cp:revision>2</cp:revision>
  <dcterms:created xsi:type="dcterms:W3CDTF">2009-01-10T08:08:00Z</dcterms:created>
  <dcterms:modified xsi:type="dcterms:W3CDTF">2023-07-29T11:23:00Z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92f91ccce80a43e3bd811fd206717fb6</vt:lpwstr>
  </property>
</Properties>
</file>